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A8F" w:rsidRDefault="00725A8F" w:rsidP="00725A8F">
      <w:pPr>
        <w:jc w:val="left"/>
        <w:rPr>
          <w:b/>
          <w:sz w:val="36"/>
          <w:szCs w:val="36"/>
        </w:rPr>
      </w:pPr>
      <w:r w:rsidRPr="00725A8F">
        <w:rPr>
          <w:rFonts w:ascii="Arial" w:hAnsi="Arial" w:cs="Arial"/>
          <w:b/>
          <w:sz w:val="36"/>
          <w:szCs w:val="36"/>
        </w:rPr>
        <w:t>Projekt „Bildungsmodule zur Anpassung an den Klimawandel für die Lehrpläne der landwirtschaftlichen Fachschulausbildung (LandKliB)“</w:t>
      </w:r>
      <w:r w:rsidRPr="00725A8F">
        <w:rPr>
          <w:b/>
          <w:sz w:val="36"/>
          <w:szCs w:val="36"/>
        </w:rPr>
        <w:t xml:space="preserve"> </w:t>
      </w:r>
    </w:p>
    <w:p w:rsidR="00725A8F" w:rsidRDefault="00725A8F" w:rsidP="00725A8F">
      <w:pPr>
        <w:jc w:val="left"/>
        <w:rPr>
          <w:b/>
          <w:sz w:val="36"/>
          <w:szCs w:val="36"/>
        </w:rPr>
      </w:pPr>
    </w:p>
    <w:p w:rsidR="00725A8F" w:rsidRPr="00635631" w:rsidRDefault="00725A8F" w:rsidP="00725A8F">
      <w:pPr>
        <w:jc w:val="center"/>
        <w:rPr>
          <w:rFonts w:ascii="Arial" w:hAnsi="Arial" w:cs="Arial"/>
          <w:b/>
          <w:color w:val="00B050"/>
          <w:sz w:val="36"/>
          <w:szCs w:val="36"/>
        </w:rPr>
      </w:pPr>
      <w:r w:rsidRPr="00635631">
        <w:rPr>
          <w:rFonts w:ascii="Arial" w:hAnsi="Arial" w:cs="Arial"/>
          <w:b/>
          <w:color w:val="00B050"/>
          <w:sz w:val="36"/>
          <w:szCs w:val="36"/>
        </w:rPr>
        <w:t>Inhaltsübersicht</w:t>
      </w:r>
    </w:p>
    <w:p w:rsidR="00725A8F" w:rsidRPr="00635631" w:rsidRDefault="004B650C" w:rsidP="00635631">
      <w:pPr>
        <w:rPr>
          <w:rFonts w:ascii="Arial" w:hAnsi="Arial" w:cs="Arial"/>
          <w:sz w:val="22"/>
        </w:rPr>
      </w:pPr>
      <w:r w:rsidRPr="00635631">
        <w:rPr>
          <w:rFonts w:ascii="Arial" w:hAnsi="Arial" w:cs="Arial"/>
          <w:sz w:val="22"/>
        </w:rPr>
        <w:t>An dieser Stelle sei vermerkt, dass der erarbeitete Inhalt keinen Anspruch auf Vollständigkeit erhebt. Alle Modulinhalte werden nicht in letzter Konsequent über den Klimawandel Auskunft geben können. Ziel soll es sein, über den Klimawandel thematisch zu erklären und die Aufmerksamkeit diesbezüglich zu schärfen.</w:t>
      </w:r>
    </w:p>
    <w:p w:rsidR="004B650C" w:rsidRPr="00635631" w:rsidRDefault="004B650C" w:rsidP="00635631">
      <w:pPr>
        <w:rPr>
          <w:rFonts w:ascii="Arial" w:hAnsi="Arial" w:cs="Arial"/>
          <w:sz w:val="22"/>
        </w:rPr>
      </w:pPr>
    </w:p>
    <w:p w:rsidR="00D04F15" w:rsidRPr="00635631" w:rsidRDefault="00D04F15" w:rsidP="00635631">
      <w:pPr>
        <w:rPr>
          <w:rFonts w:ascii="Arial" w:hAnsi="Arial" w:cs="Arial"/>
          <w:sz w:val="22"/>
        </w:rPr>
      </w:pPr>
      <w:r w:rsidRPr="00635631">
        <w:rPr>
          <w:rFonts w:ascii="Arial" w:hAnsi="Arial" w:cs="Arial"/>
          <w:sz w:val="22"/>
          <w:u w:val="single"/>
        </w:rPr>
        <w:t>Arbeitsblätter:</w:t>
      </w:r>
      <w:r w:rsidRPr="00635631">
        <w:rPr>
          <w:rFonts w:ascii="Arial" w:hAnsi="Arial" w:cs="Arial"/>
          <w:sz w:val="22"/>
        </w:rPr>
        <w:t xml:space="preserve"> Zum Umgang mit den Arbeitsblättern: Jedes Arbeitsblatt ist doppelt vorhanden, einmal mit Lösungsvorschlägen (blaue Schriftfarbe) und einmal als Handout für die Fachschüler</w:t>
      </w:r>
    </w:p>
    <w:p w:rsidR="00D04F15" w:rsidRDefault="00D04F15" w:rsidP="004B650C"/>
    <w:p w:rsidR="00725A8F" w:rsidRPr="00635631" w:rsidRDefault="00725A8F" w:rsidP="00725A8F">
      <w:pPr>
        <w:jc w:val="left"/>
        <w:rPr>
          <w:rFonts w:ascii="Arial" w:hAnsi="Arial" w:cs="Arial"/>
          <w:b/>
          <w:sz w:val="32"/>
        </w:rPr>
      </w:pPr>
      <w:r w:rsidRPr="00635631">
        <w:rPr>
          <w:rFonts w:ascii="Arial" w:hAnsi="Arial" w:cs="Arial"/>
          <w:b/>
          <w:sz w:val="32"/>
        </w:rPr>
        <w:t xml:space="preserve">Modul 1 │Allgemeines zum Klimawandel </w:t>
      </w:r>
    </w:p>
    <w:p w:rsidR="00725A8F" w:rsidRPr="00635631" w:rsidRDefault="00E33124" w:rsidP="00725A8F">
      <w:pPr>
        <w:rPr>
          <w:rFonts w:ascii="Arial" w:hAnsi="Arial" w:cs="Arial"/>
          <w:sz w:val="22"/>
          <w:u w:val="single"/>
        </w:rPr>
      </w:pPr>
      <w:r w:rsidRPr="00635631">
        <w:rPr>
          <w:rFonts w:ascii="Arial" w:hAnsi="Arial" w:cs="Arial"/>
          <w:sz w:val="22"/>
          <w:u w:val="single"/>
        </w:rPr>
        <w:t>Power Point Präsentationen:</w:t>
      </w:r>
    </w:p>
    <w:p w:rsidR="00E33124" w:rsidRPr="00635631" w:rsidRDefault="00E33124" w:rsidP="00E33124">
      <w:pPr>
        <w:pStyle w:val="Listenabsatz"/>
        <w:numPr>
          <w:ilvl w:val="0"/>
          <w:numId w:val="1"/>
        </w:numPr>
        <w:rPr>
          <w:rFonts w:ascii="Arial" w:hAnsi="Arial" w:cs="Arial"/>
          <w:b/>
          <w:sz w:val="22"/>
        </w:rPr>
      </w:pPr>
      <w:r w:rsidRPr="00635631">
        <w:rPr>
          <w:rFonts w:ascii="Arial" w:hAnsi="Arial" w:cs="Arial"/>
          <w:b/>
          <w:sz w:val="22"/>
        </w:rPr>
        <w:t>Allgemeines / Regionales zum Klimawandel</w:t>
      </w:r>
    </w:p>
    <w:p w:rsidR="00E33124" w:rsidRPr="00635631" w:rsidRDefault="00E33124" w:rsidP="00E33124">
      <w:pPr>
        <w:pStyle w:val="Listenabsatz"/>
        <w:numPr>
          <w:ilvl w:val="1"/>
          <w:numId w:val="1"/>
        </w:numPr>
        <w:rPr>
          <w:rFonts w:ascii="Arial" w:hAnsi="Arial" w:cs="Arial"/>
          <w:sz w:val="22"/>
        </w:rPr>
      </w:pPr>
      <w:r w:rsidRPr="00635631">
        <w:rPr>
          <w:rFonts w:ascii="Arial" w:hAnsi="Arial" w:cs="Arial"/>
          <w:sz w:val="22"/>
        </w:rPr>
        <w:t>Glossar wichtiger Fachbegriffe</w:t>
      </w:r>
    </w:p>
    <w:p w:rsidR="00E33124" w:rsidRPr="00635631" w:rsidRDefault="00E33124" w:rsidP="00E33124">
      <w:pPr>
        <w:pStyle w:val="Listenabsatz"/>
        <w:numPr>
          <w:ilvl w:val="1"/>
          <w:numId w:val="1"/>
        </w:numPr>
        <w:rPr>
          <w:rFonts w:ascii="Arial" w:hAnsi="Arial" w:cs="Arial"/>
          <w:sz w:val="22"/>
        </w:rPr>
      </w:pPr>
      <w:r w:rsidRPr="00635631">
        <w:rPr>
          <w:rFonts w:ascii="Arial" w:hAnsi="Arial" w:cs="Arial"/>
          <w:sz w:val="22"/>
        </w:rPr>
        <w:t>Mögliche Veränderungen in Deutschland – durch den Klimawandel</w:t>
      </w:r>
    </w:p>
    <w:p w:rsidR="00F55ECD" w:rsidRPr="00635631" w:rsidRDefault="00F55ECD" w:rsidP="00F55ECD">
      <w:pPr>
        <w:pStyle w:val="Listenabsatz"/>
        <w:numPr>
          <w:ilvl w:val="0"/>
          <w:numId w:val="1"/>
        </w:numPr>
        <w:rPr>
          <w:rFonts w:ascii="Arial" w:hAnsi="Arial" w:cs="Arial"/>
          <w:sz w:val="22"/>
        </w:rPr>
      </w:pPr>
      <w:r w:rsidRPr="00635631">
        <w:rPr>
          <w:rFonts w:ascii="Arial" w:hAnsi="Arial" w:cs="Arial"/>
          <w:b/>
          <w:sz w:val="22"/>
        </w:rPr>
        <w:t>Treibhauseffekt</w:t>
      </w:r>
    </w:p>
    <w:p w:rsidR="00F55ECD" w:rsidRPr="00635631" w:rsidRDefault="006E06F1" w:rsidP="00F55ECD">
      <w:pPr>
        <w:pStyle w:val="Listenabsatz"/>
        <w:numPr>
          <w:ilvl w:val="1"/>
          <w:numId w:val="1"/>
        </w:numPr>
        <w:rPr>
          <w:rFonts w:ascii="Arial" w:hAnsi="Arial" w:cs="Arial"/>
          <w:sz w:val="22"/>
        </w:rPr>
      </w:pPr>
      <w:r w:rsidRPr="00635631">
        <w:rPr>
          <w:rFonts w:ascii="Arial" w:hAnsi="Arial" w:cs="Arial"/>
          <w:sz w:val="22"/>
        </w:rPr>
        <w:t>den natürlichen bz</w:t>
      </w:r>
      <w:r w:rsidR="00F17422" w:rsidRPr="00635631">
        <w:rPr>
          <w:rFonts w:ascii="Arial" w:hAnsi="Arial" w:cs="Arial"/>
          <w:sz w:val="22"/>
        </w:rPr>
        <w:t>w. anthropogenen Treibhauseffekt verstehen</w:t>
      </w:r>
    </w:p>
    <w:p w:rsidR="00E33124" w:rsidRDefault="00E33124" w:rsidP="00E33124"/>
    <w:p w:rsidR="00D04F15" w:rsidRPr="00635631" w:rsidRDefault="00E33124" w:rsidP="00D04F15">
      <w:pPr>
        <w:rPr>
          <w:rFonts w:ascii="Arial" w:hAnsi="Arial" w:cs="Arial"/>
          <w:sz w:val="22"/>
        </w:rPr>
      </w:pPr>
      <w:r w:rsidRPr="00635631">
        <w:rPr>
          <w:rFonts w:ascii="Arial" w:hAnsi="Arial" w:cs="Arial"/>
          <w:sz w:val="22"/>
          <w:u w:val="single"/>
        </w:rPr>
        <w:t>Arbeitsblätter:</w:t>
      </w:r>
      <w:r w:rsidR="00890693" w:rsidRPr="00635631">
        <w:rPr>
          <w:rFonts w:ascii="Arial" w:hAnsi="Arial" w:cs="Arial"/>
          <w:sz w:val="22"/>
        </w:rPr>
        <w:t xml:space="preserve"> </w:t>
      </w:r>
    </w:p>
    <w:p w:rsidR="00E33124" w:rsidRPr="00635631" w:rsidRDefault="00890693" w:rsidP="00D04F15">
      <w:pPr>
        <w:pStyle w:val="Listenabsatz"/>
        <w:numPr>
          <w:ilvl w:val="0"/>
          <w:numId w:val="1"/>
        </w:numPr>
        <w:rPr>
          <w:rFonts w:ascii="Arial" w:hAnsi="Arial" w:cs="Arial"/>
          <w:sz w:val="22"/>
        </w:rPr>
      </w:pPr>
      <w:r w:rsidRPr="00635631">
        <w:rPr>
          <w:rFonts w:ascii="Arial" w:hAnsi="Arial" w:cs="Arial"/>
          <w:sz w:val="22"/>
        </w:rPr>
        <w:t>Beobachtungen / Erkenntnisse zum Klimawandel</w:t>
      </w:r>
    </w:p>
    <w:p w:rsidR="00D71D0C" w:rsidRPr="00635631" w:rsidRDefault="00D71D0C" w:rsidP="00890693">
      <w:pPr>
        <w:pStyle w:val="Listenabsatz"/>
        <w:numPr>
          <w:ilvl w:val="0"/>
          <w:numId w:val="1"/>
        </w:numPr>
        <w:rPr>
          <w:rFonts w:ascii="Arial" w:hAnsi="Arial" w:cs="Arial"/>
          <w:sz w:val="22"/>
        </w:rPr>
      </w:pPr>
      <w:r w:rsidRPr="00635631">
        <w:rPr>
          <w:rFonts w:ascii="Arial" w:hAnsi="Arial" w:cs="Arial"/>
          <w:sz w:val="22"/>
        </w:rPr>
        <w:t xml:space="preserve">Den Treibhauseffekt verstehen und erklären. </w:t>
      </w:r>
      <w:r w:rsidRPr="00635631">
        <w:rPr>
          <w:rFonts w:ascii="Arial" w:hAnsi="Arial" w:cs="Arial"/>
          <w:color w:val="FF0000"/>
          <w:sz w:val="22"/>
        </w:rPr>
        <w:t xml:space="preserve">Bietet sich an in Verbindung mit dem Experiment zu bearbeiten. Als Gruppenarbeit möglich. </w:t>
      </w:r>
    </w:p>
    <w:p w:rsidR="00F17422" w:rsidRPr="00635631" w:rsidRDefault="00F17422" w:rsidP="00E33124">
      <w:pPr>
        <w:rPr>
          <w:rFonts w:ascii="Arial" w:hAnsi="Arial" w:cs="Arial"/>
          <w:sz w:val="22"/>
          <w:u w:val="single"/>
        </w:rPr>
      </w:pPr>
      <w:r w:rsidRPr="00635631">
        <w:rPr>
          <w:rFonts w:ascii="Arial" w:hAnsi="Arial" w:cs="Arial"/>
          <w:sz w:val="22"/>
          <w:u w:val="single"/>
        </w:rPr>
        <w:t>Experimente:</w:t>
      </w:r>
    </w:p>
    <w:p w:rsidR="00F17422" w:rsidRPr="00635631" w:rsidRDefault="00F17422" w:rsidP="00F17422">
      <w:pPr>
        <w:pStyle w:val="Listenabsatz"/>
        <w:numPr>
          <w:ilvl w:val="0"/>
          <w:numId w:val="1"/>
        </w:numPr>
        <w:rPr>
          <w:rFonts w:ascii="Arial" w:hAnsi="Arial" w:cs="Arial"/>
          <w:sz w:val="22"/>
        </w:rPr>
      </w:pPr>
      <w:r w:rsidRPr="00635631">
        <w:rPr>
          <w:rFonts w:ascii="Arial" w:hAnsi="Arial" w:cs="Arial"/>
          <w:sz w:val="22"/>
        </w:rPr>
        <w:t>Treibhauseffekt (nachvollziehen und erklären der Zusammenhänge)</w:t>
      </w:r>
    </w:p>
    <w:p w:rsidR="00F17422" w:rsidRPr="00635631" w:rsidRDefault="00F17422" w:rsidP="00E33124">
      <w:pPr>
        <w:rPr>
          <w:rFonts w:ascii="Arial" w:hAnsi="Arial" w:cs="Arial"/>
          <w:sz w:val="22"/>
          <w:u w:val="single"/>
        </w:rPr>
      </w:pPr>
    </w:p>
    <w:p w:rsidR="00E33124" w:rsidRPr="00635631" w:rsidRDefault="00E33124" w:rsidP="00E33124">
      <w:pPr>
        <w:rPr>
          <w:rFonts w:ascii="Arial" w:hAnsi="Arial" w:cs="Arial"/>
          <w:sz w:val="22"/>
          <w:u w:val="single"/>
        </w:rPr>
      </w:pPr>
      <w:r w:rsidRPr="00635631">
        <w:rPr>
          <w:rFonts w:ascii="Arial" w:hAnsi="Arial" w:cs="Arial"/>
          <w:sz w:val="22"/>
          <w:u w:val="single"/>
        </w:rPr>
        <w:t>Andere Arbeitsmaterialien:</w:t>
      </w:r>
    </w:p>
    <w:p w:rsidR="00D04F15" w:rsidRPr="00635631" w:rsidRDefault="00D04F15" w:rsidP="00D04F15">
      <w:pPr>
        <w:pStyle w:val="Listenabsatz"/>
        <w:numPr>
          <w:ilvl w:val="0"/>
          <w:numId w:val="1"/>
        </w:numPr>
        <w:rPr>
          <w:rFonts w:ascii="Arial" w:hAnsi="Arial" w:cs="Arial"/>
          <w:sz w:val="22"/>
        </w:rPr>
      </w:pPr>
      <w:r w:rsidRPr="00635631">
        <w:rPr>
          <w:rFonts w:ascii="Arial" w:hAnsi="Arial" w:cs="Arial"/>
          <w:sz w:val="22"/>
        </w:rPr>
        <w:t xml:space="preserve">Handout zu den Kriterien Extremer Wetterereignisse </w:t>
      </w:r>
    </w:p>
    <w:p w:rsidR="00D04F15" w:rsidRPr="00635631" w:rsidRDefault="00D04F15" w:rsidP="00D04F15">
      <w:pPr>
        <w:pStyle w:val="Listenabsatz"/>
        <w:numPr>
          <w:ilvl w:val="0"/>
          <w:numId w:val="1"/>
        </w:numPr>
        <w:rPr>
          <w:rFonts w:ascii="Arial" w:hAnsi="Arial" w:cs="Arial"/>
          <w:sz w:val="22"/>
        </w:rPr>
      </w:pPr>
      <w:r w:rsidRPr="00635631">
        <w:rPr>
          <w:rFonts w:ascii="Arial" w:hAnsi="Arial" w:cs="Arial"/>
          <w:sz w:val="22"/>
        </w:rPr>
        <w:t>Handout zu Quellen und zur Kurzbeschreibung von Treibhausgasen</w:t>
      </w:r>
    </w:p>
    <w:p w:rsidR="00337DDC" w:rsidRPr="00635631" w:rsidRDefault="003840C6" w:rsidP="00D04F15">
      <w:pPr>
        <w:pStyle w:val="Listenabsatz"/>
        <w:numPr>
          <w:ilvl w:val="0"/>
          <w:numId w:val="1"/>
        </w:numPr>
        <w:rPr>
          <w:rFonts w:ascii="Arial" w:hAnsi="Arial" w:cs="Arial"/>
          <w:sz w:val="22"/>
        </w:rPr>
      </w:pPr>
      <w:r w:rsidRPr="00635631">
        <w:rPr>
          <w:rFonts w:ascii="Arial" w:hAnsi="Arial" w:cs="Arial"/>
          <w:sz w:val="22"/>
        </w:rPr>
        <w:t xml:space="preserve">ReKIS → </w:t>
      </w:r>
      <w:hyperlink r:id="rId9" w:history="1">
        <w:r w:rsidRPr="00635631">
          <w:rPr>
            <w:rStyle w:val="Hyperlink"/>
            <w:rFonts w:ascii="Arial" w:hAnsi="Arial" w:cs="Arial"/>
            <w:sz w:val="22"/>
          </w:rPr>
          <w:t>www.rekis.org</w:t>
        </w:r>
      </w:hyperlink>
      <w:r w:rsidRPr="00635631">
        <w:rPr>
          <w:rFonts w:ascii="Arial" w:hAnsi="Arial" w:cs="Arial"/>
          <w:sz w:val="22"/>
        </w:rPr>
        <w:t xml:space="preserve"> (Programm, mit welchem Wetter- bzw. Klimadaten für Sachsen abgerufen werden können)</w:t>
      </w:r>
    </w:p>
    <w:p w:rsidR="00F55ECD" w:rsidRPr="00635631" w:rsidRDefault="00F55ECD" w:rsidP="00F55ECD">
      <w:pPr>
        <w:rPr>
          <w:rFonts w:ascii="Arial" w:hAnsi="Arial" w:cs="Arial"/>
          <w:sz w:val="22"/>
        </w:rPr>
      </w:pPr>
    </w:p>
    <w:p w:rsidR="00635631" w:rsidRPr="00635631" w:rsidRDefault="00880C01" w:rsidP="00880C01">
      <w:pPr>
        <w:jc w:val="left"/>
        <w:rPr>
          <w:rFonts w:ascii="Arial" w:hAnsi="Arial" w:cs="Arial"/>
          <w:b/>
          <w:sz w:val="32"/>
        </w:rPr>
      </w:pPr>
      <w:r w:rsidRPr="00635631">
        <w:rPr>
          <w:rFonts w:ascii="Arial" w:hAnsi="Arial" w:cs="Arial"/>
          <w:b/>
          <w:sz w:val="32"/>
        </w:rPr>
        <w:lastRenderedPageBreak/>
        <w:t>Modul 2 │</w:t>
      </w:r>
      <w:r w:rsidR="00635631" w:rsidRPr="00635631">
        <w:rPr>
          <w:rFonts w:ascii="Arial" w:hAnsi="Arial" w:cs="Arial"/>
          <w:b/>
          <w:sz w:val="32"/>
        </w:rPr>
        <w:t>Pflanzenbau – Bestandesführung</w:t>
      </w:r>
    </w:p>
    <w:p w:rsidR="00635631" w:rsidRDefault="00635631" w:rsidP="00880C01">
      <w:pPr>
        <w:jc w:val="left"/>
        <w:rPr>
          <w:b/>
          <w:sz w:val="32"/>
        </w:rPr>
      </w:pPr>
    </w:p>
    <w:tbl>
      <w:tblPr>
        <w:tblStyle w:val="Tabellenraster"/>
        <w:tblW w:w="0" w:type="auto"/>
        <w:tblLook w:val="04A0" w:firstRow="1" w:lastRow="0" w:firstColumn="1" w:lastColumn="0" w:noHBand="0" w:noVBand="1"/>
      </w:tblPr>
      <w:tblGrid>
        <w:gridCol w:w="5172"/>
        <w:gridCol w:w="5172"/>
      </w:tblGrid>
      <w:tr w:rsidR="00635631" w:rsidTr="00635631">
        <w:tc>
          <w:tcPr>
            <w:tcW w:w="5172" w:type="dxa"/>
            <w:vAlign w:val="center"/>
          </w:tcPr>
          <w:p w:rsidR="00635631" w:rsidRPr="00635631" w:rsidRDefault="00635631" w:rsidP="00635631">
            <w:pPr>
              <w:jc w:val="center"/>
              <w:rPr>
                <w:rFonts w:ascii="Arial" w:hAnsi="Arial" w:cs="Arial"/>
                <w:b/>
                <w:color w:val="00B050"/>
                <w:sz w:val="28"/>
              </w:rPr>
            </w:pPr>
            <w:r w:rsidRPr="00635631">
              <w:rPr>
                <w:rFonts w:ascii="Arial" w:hAnsi="Arial" w:cs="Arial"/>
                <w:b/>
                <w:color w:val="00B050"/>
                <w:sz w:val="28"/>
              </w:rPr>
              <w:t>Mais</w:t>
            </w:r>
          </w:p>
        </w:tc>
        <w:tc>
          <w:tcPr>
            <w:tcW w:w="5172" w:type="dxa"/>
            <w:vAlign w:val="center"/>
          </w:tcPr>
          <w:p w:rsidR="00635631" w:rsidRPr="00635631" w:rsidRDefault="00635631" w:rsidP="00635631">
            <w:pPr>
              <w:jc w:val="center"/>
              <w:rPr>
                <w:rFonts w:ascii="Arial" w:hAnsi="Arial" w:cs="Arial"/>
                <w:b/>
                <w:color w:val="00B050"/>
                <w:sz w:val="28"/>
              </w:rPr>
            </w:pPr>
            <w:r w:rsidRPr="00635631">
              <w:rPr>
                <w:rFonts w:ascii="Arial" w:hAnsi="Arial" w:cs="Arial"/>
                <w:b/>
                <w:color w:val="00B050"/>
                <w:sz w:val="28"/>
              </w:rPr>
              <w:t>Soja</w:t>
            </w:r>
          </w:p>
        </w:tc>
      </w:tr>
      <w:tr w:rsidR="00635631" w:rsidTr="00635631">
        <w:tc>
          <w:tcPr>
            <w:tcW w:w="5172" w:type="dxa"/>
          </w:tcPr>
          <w:p w:rsidR="00635631" w:rsidRPr="00635631" w:rsidRDefault="00635631" w:rsidP="00635631">
            <w:pPr>
              <w:rPr>
                <w:rFonts w:ascii="Arial" w:hAnsi="Arial" w:cs="Arial"/>
                <w:sz w:val="22"/>
                <w:u w:val="single"/>
              </w:rPr>
            </w:pPr>
            <w:r w:rsidRPr="00635631">
              <w:rPr>
                <w:rFonts w:ascii="Arial" w:hAnsi="Arial" w:cs="Arial"/>
                <w:sz w:val="22"/>
                <w:u w:val="single"/>
              </w:rPr>
              <w:t>Power Point Präsentationen:</w:t>
            </w:r>
          </w:p>
          <w:p w:rsidR="00635631" w:rsidRDefault="00695948" w:rsidP="00695948">
            <w:pPr>
              <w:pStyle w:val="Listenabsatz"/>
              <w:numPr>
                <w:ilvl w:val="0"/>
                <w:numId w:val="1"/>
              </w:numPr>
              <w:jc w:val="left"/>
              <w:rPr>
                <w:rFonts w:ascii="Arial" w:hAnsi="Arial" w:cs="Arial"/>
                <w:sz w:val="22"/>
              </w:rPr>
            </w:pPr>
            <w:r>
              <w:rPr>
                <w:rFonts w:ascii="Arial" w:hAnsi="Arial" w:cs="Arial"/>
                <w:sz w:val="22"/>
              </w:rPr>
              <w:t>Düngung</w:t>
            </w:r>
          </w:p>
          <w:p w:rsidR="00987149" w:rsidRDefault="00987149" w:rsidP="00695948">
            <w:pPr>
              <w:pStyle w:val="Listenabsatz"/>
              <w:numPr>
                <w:ilvl w:val="0"/>
                <w:numId w:val="1"/>
              </w:numPr>
              <w:jc w:val="left"/>
              <w:rPr>
                <w:rFonts w:ascii="Arial" w:hAnsi="Arial" w:cs="Arial"/>
                <w:sz w:val="22"/>
              </w:rPr>
            </w:pPr>
            <w:r>
              <w:rPr>
                <w:rFonts w:ascii="Arial" w:hAnsi="Arial" w:cs="Arial"/>
                <w:sz w:val="22"/>
              </w:rPr>
              <w:t>Maiszünsler</w:t>
            </w:r>
          </w:p>
          <w:p w:rsidR="00987149" w:rsidRDefault="00987149" w:rsidP="00695948">
            <w:pPr>
              <w:pStyle w:val="Listenabsatz"/>
              <w:numPr>
                <w:ilvl w:val="0"/>
                <w:numId w:val="1"/>
              </w:numPr>
              <w:jc w:val="left"/>
              <w:rPr>
                <w:rFonts w:ascii="Arial" w:hAnsi="Arial" w:cs="Arial"/>
                <w:sz w:val="22"/>
              </w:rPr>
            </w:pPr>
            <w:r>
              <w:rPr>
                <w:rFonts w:ascii="Arial" w:hAnsi="Arial" w:cs="Arial"/>
                <w:sz w:val="22"/>
              </w:rPr>
              <w:t>Sortenempfe</w:t>
            </w:r>
            <w:r w:rsidR="00310125">
              <w:rPr>
                <w:rFonts w:ascii="Arial" w:hAnsi="Arial" w:cs="Arial"/>
                <w:sz w:val="22"/>
              </w:rPr>
              <w:t>h</w:t>
            </w:r>
            <w:r>
              <w:rPr>
                <w:rFonts w:ascii="Arial" w:hAnsi="Arial" w:cs="Arial"/>
                <w:sz w:val="22"/>
              </w:rPr>
              <w:t>lungen</w:t>
            </w:r>
          </w:p>
          <w:p w:rsidR="00310125" w:rsidRDefault="00310125" w:rsidP="00695948">
            <w:pPr>
              <w:pStyle w:val="Listenabsatz"/>
              <w:numPr>
                <w:ilvl w:val="0"/>
                <w:numId w:val="1"/>
              </w:numPr>
              <w:jc w:val="left"/>
              <w:rPr>
                <w:rFonts w:ascii="Arial" w:hAnsi="Arial" w:cs="Arial"/>
                <w:sz w:val="22"/>
              </w:rPr>
            </w:pPr>
            <w:r>
              <w:rPr>
                <w:rFonts w:ascii="Arial" w:hAnsi="Arial" w:cs="Arial"/>
                <w:sz w:val="22"/>
              </w:rPr>
              <w:t>Standortansprüche</w:t>
            </w:r>
          </w:p>
          <w:p w:rsidR="00310125" w:rsidRDefault="00310125" w:rsidP="00310125">
            <w:pPr>
              <w:pStyle w:val="Listenabsatz"/>
              <w:numPr>
                <w:ilvl w:val="0"/>
                <w:numId w:val="1"/>
              </w:numPr>
              <w:ind w:left="1134"/>
              <w:jc w:val="left"/>
              <w:rPr>
                <w:rFonts w:ascii="Arial" w:hAnsi="Arial" w:cs="Arial"/>
                <w:sz w:val="22"/>
              </w:rPr>
            </w:pPr>
            <w:r>
              <w:rPr>
                <w:rFonts w:ascii="Arial" w:hAnsi="Arial" w:cs="Arial"/>
                <w:sz w:val="22"/>
              </w:rPr>
              <w:t>Boden</w:t>
            </w:r>
          </w:p>
          <w:p w:rsidR="00310125" w:rsidRDefault="00310125" w:rsidP="00310125">
            <w:pPr>
              <w:pStyle w:val="Listenabsatz"/>
              <w:numPr>
                <w:ilvl w:val="0"/>
                <w:numId w:val="1"/>
              </w:numPr>
              <w:ind w:left="1134"/>
              <w:jc w:val="left"/>
              <w:rPr>
                <w:rFonts w:ascii="Arial" w:hAnsi="Arial" w:cs="Arial"/>
                <w:sz w:val="22"/>
              </w:rPr>
            </w:pPr>
            <w:r>
              <w:rPr>
                <w:rFonts w:ascii="Arial" w:hAnsi="Arial" w:cs="Arial"/>
                <w:sz w:val="22"/>
              </w:rPr>
              <w:t>Bodenbearbeitung</w:t>
            </w:r>
          </w:p>
          <w:p w:rsidR="00065C98" w:rsidRDefault="00065C98" w:rsidP="00065C98">
            <w:pPr>
              <w:pStyle w:val="Listenabsatz"/>
              <w:numPr>
                <w:ilvl w:val="0"/>
                <w:numId w:val="1"/>
              </w:numPr>
              <w:ind w:left="1560"/>
              <w:jc w:val="left"/>
              <w:rPr>
                <w:rFonts w:ascii="Arial" w:hAnsi="Arial" w:cs="Arial"/>
                <w:sz w:val="22"/>
              </w:rPr>
            </w:pPr>
            <w:r>
              <w:rPr>
                <w:rFonts w:ascii="Arial" w:hAnsi="Arial" w:cs="Arial"/>
                <w:sz w:val="22"/>
              </w:rPr>
              <w:t>Technik der Stoppelzerkleinerung (Möglichkeiten den Maiszünslerbefall zu reduzieren)</w:t>
            </w:r>
          </w:p>
          <w:p w:rsidR="00310125" w:rsidRDefault="00310125" w:rsidP="00310125">
            <w:pPr>
              <w:pStyle w:val="Listenabsatz"/>
              <w:numPr>
                <w:ilvl w:val="0"/>
                <w:numId w:val="1"/>
              </w:numPr>
              <w:ind w:left="1134"/>
              <w:jc w:val="left"/>
              <w:rPr>
                <w:rFonts w:ascii="Arial" w:hAnsi="Arial" w:cs="Arial"/>
                <w:sz w:val="22"/>
              </w:rPr>
            </w:pPr>
            <w:r>
              <w:rPr>
                <w:rFonts w:ascii="Arial" w:hAnsi="Arial" w:cs="Arial"/>
                <w:sz w:val="22"/>
              </w:rPr>
              <w:t>Temperatur</w:t>
            </w:r>
          </w:p>
          <w:p w:rsidR="00310125" w:rsidRPr="00695948" w:rsidRDefault="00310125" w:rsidP="00310125">
            <w:pPr>
              <w:pStyle w:val="Listenabsatz"/>
              <w:numPr>
                <w:ilvl w:val="0"/>
                <w:numId w:val="1"/>
              </w:numPr>
              <w:ind w:left="1134"/>
              <w:jc w:val="left"/>
              <w:rPr>
                <w:rFonts w:ascii="Arial" w:hAnsi="Arial" w:cs="Arial"/>
                <w:sz w:val="22"/>
              </w:rPr>
            </w:pPr>
            <w:r>
              <w:rPr>
                <w:rFonts w:ascii="Arial" w:hAnsi="Arial" w:cs="Arial"/>
                <w:sz w:val="22"/>
              </w:rPr>
              <w:t>Wasser</w:t>
            </w:r>
          </w:p>
        </w:tc>
        <w:tc>
          <w:tcPr>
            <w:tcW w:w="5172" w:type="dxa"/>
          </w:tcPr>
          <w:p w:rsidR="00635631" w:rsidRPr="00635631" w:rsidRDefault="00635631" w:rsidP="00635631">
            <w:pPr>
              <w:rPr>
                <w:rFonts w:ascii="Arial" w:hAnsi="Arial" w:cs="Arial"/>
                <w:sz w:val="22"/>
                <w:u w:val="single"/>
              </w:rPr>
            </w:pPr>
            <w:r w:rsidRPr="00635631">
              <w:rPr>
                <w:rFonts w:ascii="Arial" w:hAnsi="Arial" w:cs="Arial"/>
                <w:sz w:val="22"/>
                <w:u w:val="single"/>
              </w:rPr>
              <w:t>Power Point Präsentationen:</w:t>
            </w:r>
          </w:p>
          <w:p w:rsidR="00635631" w:rsidRDefault="007D282F" w:rsidP="007D282F">
            <w:pPr>
              <w:pStyle w:val="Listenabsatz"/>
              <w:numPr>
                <w:ilvl w:val="0"/>
                <w:numId w:val="1"/>
              </w:numPr>
              <w:jc w:val="left"/>
              <w:rPr>
                <w:rFonts w:ascii="Arial" w:hAnsi="Arial" w:cs="Arial"/>
                <w:sz w:val="22"/>
              </w:rPr>
            </w:pPr>
            <w:r>
              <w:rPr>
                <w:rFonts w:ascii="Arial" w:hAnsi="Arial" w:cs="Arial"/>
                <w:sz w:val="22"/>
              </w:rPr>
              <w:t>Anbaueignung in Deutschland / Sachsen</w:t>
            </w:r>
          </w:p>
          <w:p w:rsidR="00F74196" w:rsidRDefault="00F74196" w:rsidP="007D282F">
            <w:pPr>
              <w:pStyle w:val="Listenabsatz"/>
              <w:numPr>
                <w:ilvl w:val="0"/>
                <w:numId w:val="1"/>
              </w:numPr>
              <w:jc w:val="left"/>
              <w:rPr>
                <w:rFonts w:ascii="Arial" w:hAnsi="Arial" w:cs="Arial"/>
                <w:sz w:val="22"/>
              </w:rPr>
            </w:pPr>
            <w:r>
              <w:rPr>
                <w:rFonts w:ascii="Arial" w:hAnsi="Arial" w:cs="Arial"/>
                <w:sz w:val="22"/>
              </w:rPr>
              <w:t>Aussaat</w:t>
            </w:r>
          </w:p>
          <w:p w:rsidR="001057B2" w:rsidRDefault="001057B2" w:rsidP="001057B2">
            <w:pPr>
              <w:pStyle w:val="Listenabsatz"/>
              <w:numPr>
                <w:ilvl w:val="0"/>
                <w:numId w:val="1"/>
              </w:numPr>
              <w:jc w:val="left"/>
              <w:rPr>
                <w:rFonts w:ascii="Arial" w:hAnsi="Arial" w:cs="Arial"/>
                <w:sz w:val="22"/>
              </w:rPr>
            </w:pPr>
            <w:r>
              <w:rPr>
                <w:rFonts w:ascii="Arial" w:hAnsi="Arial" w:cs="Arial"/>
                <w:sz w:val="22"/>
              </w:rPr>
              <w:t>Besondere Anbauverfahren</w:t>
            </w:r>
          </w:p>
          <w:p w:rsidR="001057B2" w:rsidRDefault="001057B2" w:rsidP="007D282F">
            <w:pPr>
              <w:pStyle w:val="Listenabsatz"/>
              <w:numPr>
                <w:ilvl w:val="0"/>
                <w:numId w:val="1"/>
              </w:numPr>
              <w:jc w:val="left"/>
              <w:rPr>
                <w:rFonts w:ascii="Arial" w:hAnsi="Arial" w:cs="Arial"/>
                <w:sz w:val="22"/>
              </w:rPr>
            </w:pPr>
            <w:r>
              <w:rPr>
                <w:rFonts w:ascii="Arial" w:hAnsi="Arial" w:cs="Arial"/>
                <w:sz w:val="22"/>
              </w:rPr>
              <w:t>Düngung</w:t>
            </w:r>
          </w:p>
          <w:p w:rsidR="00180049" w:rsidRDefault="00180049" w:rsidP="007D282F">
            <w:pPr>
              <w:pStyle w:val="Listenabsatz"/>
              <w:numPr>
                <w:ilvl w:val="0"/>
                <w:numId w:val="1"/>
              </w:numPr>
              <w:jc w:val="left"/>
              <w:rPr>
                <w:rFonts w:ascii="Arial" w:hAnsi="Arial" w:cs="Arial"/>
                <w:sz w:val="22"/>
              </w:rPr>
            </w:pPr>
            <w:r>
              <w:rPr>
                <w:rFonts w:ascii="Arial" w:hAnsi="Arial" w:cs="Arial"/>
                <w:sz w:val="22"/>
              </w:rPr>
              <w:t>Entwicklungsstadien</w:t>
            </w:r>
          </w:p>
          <w:p w:rsidR="00180049" w:rsidRDefault="00180049" w:rsidP="007D282F">
            <w:pPr>
              <w:pStyle w:val="Listenabsatz"/>
              <w:numPr>
                <w:ilvl w:val="0"/>
                <w:numId w:val="1"/>
              </w:numPr>
              <w:jc w:val="left"/>
              <w:rPr>
                <w:rFonts w:ascii="Arial" w:hAnsi="Arial" w:cs="Arial"/>
                <w:sz w:val="22"/>
              </w:rPr>
            </w:pPr>
            <w:r>
              <w:rPr>
                <w:rFonts w:ascii="Arial" w:hAnsi="Arial" w:cs="Arial"/>
                <w:sz w:val="22"/>
              </w:rPr>
              <w:t>Ernte</w:t>
            </w:r>
          </w:p>
          <w:p w:rsidR="00180049" w:rsidRDefault="00180049" w:rsidP="007D282F">
            <w:pPr>
              <w:pStyle w:val="Listenabsatz"/>
              <w:numPr>
                <w:ilvl w:val="0"/>
                <w:numId w:val="1"/>
              </w:numPr>
              <w:jc w:val="left"/>
              <w:rPr>
                <w:rFonts w:ascii="Arial" w:hAnsi="Arial" w:cs="Arial"/>
                <w:sz w:val="22"/>
              </w:rPr>
            </w:pPr>
            <w:r>
              <w:rPr>
                <w:rFonts w:ascii="Arial" w:hAnsi="Arial" w:cs="Arial"/>
                <w:sz w:val="22"/>
              </w:rPr>
              <w:t>Fruchtfolge</w:t>
            </w:r>
          </w:p>
          <w:p w:rsidR="00E70811" w:rsidRDefault="00E70811" w:rsidP="007D282F">
            <w:pPr>
              <w:pStyle w:val="Listenabsatz"/>
              <w:numPr>
                <w:ilvl w:val="0"/>
                <w:numId w:val="1"/>
              </w:numPr>
              <w:jc w:val="left"/>
              <w:rPr>
                <w:rFonts w:ascii="Arial" w:hAnsi="Arial" w:cs="Arial"/>
                <w:sz w:val="22"/>
              </w:rPr>
            </w:pPr>
            <w:r>
              <w:rPr>
                <w:rFonts w:ascii="Arial" w:hAnsi="Arial" w:cs="Arial"/>
                <w:sz w:val="22"/>
              </w:rPr>
              <w:t>Fütterung (Schwein)</w:t>
            </w:r>
          </w:p>
          <w:p w:rsidR="00B92B4C" w:rsidRDefault="00B92B4C" w:rsidP="007D282F">
            <w:pPr>
              <w:pStyle w:val="Listenabsatz"/>
              <w:numPr>
                <w:ilvl w:val="0"/>
                <w:numId w:val="1"/>
              </w:numPr>
              <w:jc w:val="left"/>
              <w:rPr>
                <w:rFonts w:ascii="Arial" w:hAnsi="Arial" w:cs="Arial"/>
                <w:sz w:val="22"/>
              </w:rPr>
            </w:pPr>
            <w:r>
              <w:rPr>
                <w:rFonts w:ascii="Arial" w:hAnsi="Arial" w:cs="Arial"/>
                <w:sz w:val="22"/>
              </w:rPr>
              <w:t>Markt (Bedingungen)</w:t>
            </w:r>
          </w:p>
          <w:p w:rsidR="00180049" w:rsidRPr="007D282F" w:rsidRDefault="00180049" w:rsidP="007D282F">
            <w:pPr>
              <w:pStyle w:val="Listenabsatz"/>
              <w:numPr>
                <w:ilvl w:val="0"/>
                <w:numId w:val="1"/>
              </w:numPr>
              <w:jc w:val="left"/>
              <w:rPr>
                <w:rFonts w:ascii="Arial" w:hAnsi="Arial" w:cs="Arial"/>
                <w:sz w:val="22"/>
              </w:rPr>
            </w:pPr>
            <w:r>
              <w:rPr>
                <w:rFonts w:ascii="Arial" w:hAnsi="Arial" w:cs="Arial"/>
                <w:sz w:val="22"/>
              </w:rPr>
              <w:t>Sortenwahl</w:t>
            </w:r>
          </w:p>
        </w:tc>
      </w:tr>
      <w:tr w:rsidR="00635631" w:rsidTr="00635631">
        <w:tc>
          <w:tcPr>
            <w:tcW w:w="5172" w:type="dxa"/>
          </w:tcPr>
          <w:p w:rsidR="00635631" w:rsidRPr="00635631" w:rsidRDefault="00635631" w:rsidP="00635631">
            <w:pPr>
              <w:rPr>
                <w:rFonts w:ascii="Arial" w:hAnsi="Arial" w:cs="Arial"/>
                <w:sz w:val="22"/>
              </w:rPr>
            </w:pPr>
            <w:r w:rsidRPr="00635631">
              <w:rPr>
                <w:rFonts w:ascii="Arial" w:hAnsi="Arial" w:cs="Arial"/>
                <w:sz w:val="22"/>
                <w:u w:val="single"/>
              </w:rPr>
              <w:t>Arbeitsblätter:</w:t>
            </w:r>
            <w:r w:rsidRPr="00635631">
              <w:rPr>
                <w:rFonts w:ascii="Arial" w:hAnsi="Arial" w:cs="Arial"/>
                <w:sz w:val="22"/>
              </w:rPr>
              <w:t xml:space="preserve"> </w:t>
            </w:r>
          </w:p>
          <w:p w:rsidR="00635631" w:rsidRPr="001F2825" w:rsidRDefault="00E07D57" w:rsidP="00E07D57">
            <w:pPr>
              <w:pStyle w:val="Listenabsatz"/>
              <w:numPr>
                <w:ilvl w:val="0"/>
                <w:numId w:val="1"/>
              </w:numPr>
              <w:jc w:val="left"/>
              <w:rPr>
                <w:rFonts w:ascii="Arial" w:hAnsi="Arial" w:cs="Arial"/>
                <w:b/>
                <w:sz w:val="22"/>
              </w:rPr>
            </w:pPr>
            <w:r>
              <w:rPr>
                <w:rFonts w:ascii="Arial" w:hAnsi="Arial" w:cs="Arial"/>
                <w:sz w:val="22"/>
              </w:rPr>
              <w:t>Düngung von Mais mit Gülle</w:t>
            </w:r>
          </w:p>
          <w:p w:rsidR="001F2825" w:rsidRPr="00987149" w:rsidRDefault="001F2825" w:rsidP="00E07D57">
            <w:pPr>
              <w:pStyle w:val="Listenabsatz"/>
              <w:numPr>
                <w:ilvl w:val="0"/>
                <w:numId w:val="1"/>
              </w:numPr>
              <w:jc w:val="left"/>
              <w:rPr>
                <w:rFonts w:ascii="Arial" w:hAnsi="Arial" w:cs="Arial"/>
                <w:b/>
                <w:sz w:val="22"/>
              </w:rPr>
            </w:pPr>
            <w:r>
              <w:rPr>
                <w:rFonts w:ascii="Arial" w:hAnsi="Arial" w:cs="Arial"/>
                <w:sz w:val="22"/>
              </w:rPr>
              <w:t>Maiszünsler</w:t>
            </w:r>
          </w:p>
          <w:p w:rsidR="00987149" w:rsidRPr="00310125" w:rsidRDefault="00987149" w:rsidP="00E07D57">
            <w:pPr>
              <w:pStyle w:val="Listenabsatz"/>
              <w:numPr>
                <w:ilvl w:val="0"/>
                <w:numId w:val="1"/>
              </w:numPr>
              <w:jc w:val="left"/>
              <w:rPr>
                <w:rFonts w:ascii="Arial" w:hAnsi="Arial" w:cs="Arial"/>
                <w:b/>
                <w:sz w:val="22"/>
              </w:rPr>
            </w:pPr>
            <w:r>
              <w:rPr>
                <w:rFonts w:ascii="Arial" w:hAnsi="Arial" w:cs="Arial"/>
                <w:sz w:val="22"/>
              </w:rPr>
              <w:t>Sortenempfehlungen des LfULG (Handout)</w:t>
            </w:r>
          </w:p>
          <w:p w:rsidR="00310125" w:rsidRPr="00E07D57" w:rsidRDefault="00310125" w:rsidP="00E07D57">
            <w:pPr>
              <w:pStyle w:val="Listenabsatz"/>
              <w:numPr>
                <w:ilvl w:val="0"/>
                <w:numId w:val="1"/>
              </w:numPr>
              <w:jc w:val="left"/>
              <w:rPr>
                <w:rFonts w:ascii="Arial" w:hAnsi="Arial" w:cs="Arial"/>
                <w:b/>
                <w:sz w:val="22"/>
              </w:rPr>
            </w:pPr>
            <w:r>
              <w:rPr>
                <w:rFonts w:ascii="Arial" w:hAnsi="Arial" w:cs="Arial"/>
                <w:sz w:val="22"/>
              </w:rPr>
              <w:t>Standortansprüche</w:t>
            </w:r>
          </w:p>
        </w:tc>
        <w:tc>
          <w:tcPr>
            <w:tcW w:w="5172" w:type="dxa"/>
          </w:tcPr>
          <w:p w:rsidR="00635631" w:rsidRPr="00635631" w:rsidRDefault="00635631" w:rsidP="00635631">
            <w:pPr>
              <w:rPr>
                <w:rFonts w:ascii="Arial" w:hAnsi="Arial" w:cs="Arial"/>
                <w:sz w:val="22"/>
              </w:rPr>
            </w:pPr>
            <w:r w:rsidRPr="00635631">
              <w:rPr>
                <w:rFonts w:ascii="Arial" w:hAnsi="Arial" w:cs="Arial"/>
                <w:sz w:val="22"/>
                <w:u w:val="single"/>
              </w:rPr>
              <w:t>Arbeitsblätter:</w:t>
            </w:r>
            <w:r w:rsidRPr="00635631">
              <w:rPr>
                <w:rFonts w:ascii="Arial" w:hAnsi="Arial" w:cs="Arial"/>
                <w:sz w:val="22"/>
              </w:rPr>
              <w:t xml:space="preserve"> </w:t>
            </w:r>
          </w:p>
          <w:p w:rsidR="00635631" w:rsidRDefault="00DF3914" w:rsidP="00DF3914">
            <w:pPr>
              <w:pStyle w:val="Listenabsatz"/>
              <w:numPr>
                <w:ilvl w:val="0"/>
                <w:numId w:val="1"/>
              </w:numPr>
              <w:jc w:val="left"/>
              <w:rPr>
                <w:rFonts w:ascii="Arial" w:hAnsi="Arial" w:cs="Arial"/>
                <w:sz w:val="22"/>
              </w:rPr>
            </w:pPr>
            <w:r>
              <w:rPr>
                <w:rFonts w:ascii="Arial" w:hAnsi="Arial" w:cs="Arial"/>
                <w:sz w:val="22"/>
              </w:rPr>
              <w:t>Düngung der Kultur</w:t>
            </w:r>
          </w:p>
          <w:p w:rsidR="003D337E" w:rsidRPr="00E70811" w:rsidRDefault="00E70811" w:rsidP="00E70811">
            <w:pPr>
              <w:pStyle w:val="Listenabsatz"/>
              <w:numPr>
                <w:ilvl w:val="0"/>
                <w:numId w:val="1"/>
              </w:numPr>
              <w:jc w:val="left"/>
              <w:rPr>
                <w:rFonts w:ascii="Arial" w:hAnsi="Arial" w:cs="Arial"/>
                <w:sz w:val="22"/>
              </w:rPr>
            </w:pPr>
            <w:r>
              <w:rPr>
                <w:rFonts w:ascii="Arial" w:hAnsi="Arial" w:cs="Arial"/>
                <w:sz w:val="22"/>
              </w:rPr>
              <w:t>Fütterung (Rationsberechnung Schweinemast und Vergleich der Preiswürdigkeit von Soja und heimischen Leguminosen)</w:t>
            </w:r>
          </w:p>
        </w:tc>
      </w:tr>
      <w:tr w:rsidR="00635631" w:rsidTr="00635631">
        <w:tc>
          <w:tcPr>
            <w:tcW w:w="5172" w:type="dxa"/>
          </w:tcPr>
          <w:p w:rsidR="00635631" w:rsidRPr="00635631" w:rsidRDefault="00635631" w:rsidP="00635631">
            <w:pPr>
              <w:rPr>
                <w:rFonts w:ascii="Arial" w:hAnsi="Arial" w:cs="Arial"/>
                <w:sz w:val="22"/>
                <w:u w:val="single"/>
              </w:rPr>
            </w:pPr>
            <w:r w:rsidRPr="00635631">
              <w:rPr>
                <w:rFonts w:ascii="Arial" w:hAnsi="Arial" w:cs="Arial"/>
                <w:sz w:val="22"/>
                <w:u w:val="single"/>
              </w:rPr>
              <w:t>Andere Arbeitsmaterialien:</w:t>
            </w:r>
          </w:p>
          <w:p w:rsidR="00635631" w:rsidRDefault="00E07D57" w:rsidP="00E07D57">
            <w:pPr>
              <w:pStyle w:val="Listenabsatz"/>
              <w:numPr>
                <w:ilvl w:val="0"/>
                <w:numId w:val="1"/>
              </w:numPr>
              <w:jc w:val="left"/>
              <w:rPr>
                <w:rFonts w:ascii="Arial" w:hAnsi="Arial" w:cs="Arial"/>
                <w:sz w:val="22"/>
              </w:rPr>
            </w:pPr>
            <w:r>
              <w:rPr>
                <w:rFonts w:ascii="Arial" w:hAnsi="Arial" w:cs="Arial"/>
                <w:sz w:val="22"/>
              </w:rPr>
              <w:t>Düngeverordnung</w:t>
            </w:r>
          </w:p>
          <w:p w:rsidR="00E07D57" w:rsidRDefault="00E07D57" w:rsidP="00E07D57">
            <w:pPr>
              <w:pStyle w:val="Listenabsatz"/>
              <w:numPr>
                <w:ilvl w:val="0"/>
                <w:numId w:val="1"/>
              </w:numPr>
              <w:jc w:val="left"/>
              <w:rPr>
                <w:rFonts w:ascii="Arial" w:hAnsi="Arial" w:cs="Arial"/>
                <w:sz w:val="22"/>
              </w:rPr>
            </w:pPr>
            <w:r>
              <w:rPr>
                <w:rFonts w:ascii="Arial" w:hAnsi="Arial" w:cs="Arial"/>
                <w:sz w:val="22"/>
              </w:rPr>
              <w:t>Erläuterungen zur Düngeverordnung</w:t>
            </w:r>
          </w:p>
          <w:p w:rsidR="00E07D57" w:rsidRPr="00E07D57" w:rsidRDefault="00E07D57" w:rsidP="00E07D57">
            <w:pPr>
              <w:pStyle w:val="Listenabsatz"/>
              <w:numPr>
                <w:ilvl w:val="0"/>
                <w:numId w:val="1"/>
              </w:numPr>
              <w:jc w:val="left"/>
              <w:rPr>
                <w:rFonts w:ascii="Arial" w:hAnsi="Arial" w:cs="Arial"/>
                <w:sz w:val="22"/>
              </w:rPr>
            </w:pPr>
            <w:r>
              <w:rPr>
                <w:rFonts w:ascii="Arial" w:hAnsi="Arial" w:cs="Arial"/>
                <w:sz w:val="22"/>
              </w:rPr>
              <w:t xml:space="preserve">Computerprogramm </w:t>
            </w:r>
            <w:r>
              <w:rPr>
                <w:rFonts w:ascii="Arial" w:hAnsi="Arial" w:cs="Arial"/>
                <w:b/>
                <w:i/>
                <w:sz w:val="22"/>
              </w:rPr>
              <w:t>BESyD</w:t>
            </w:r>
          </w:p>
        </w:tc>
        <w:tc>
          <w:tcPr>
            <w:tcW w:w="5172" w:type="dxa"/>
          </w:tcPr>
          <w:p w:rsidR="00635631" w:rsidRPr="00635631" w:rsidRDefault="00635631" w:rsidP="00635631">
            <w:pPr>
              <w:rPr>
                <w:rFonts w:ascii="Arial" w:hAnsi="Arial" w:cs="Arial"/>
                <w:sz w:val="22"/>
                <w:u w:val="single"/>
              </w:rPr>
            </w:pPr>
            <w:r w:rsidRPr="00635631">
              <w:rPr>
                <w:rFonts w:ascii="Arial" w:hAnsi="Arial" w:cs="Arial"/>
                <w:sz w:val="22"/>
                <w:u w:val="single"/>
              </w:rPr>
              <w:t>Andere Arbeitsmaterialien:</w:t>
            </w:r>
          </w:p>
          <w:p w:rsidR="00635631" w:rsidRDefault="00635631" w:rsidP="00635631">
            <w:pPr>
              <w:pStyle w:val="Listenabsatz"/>
              <w:numPr>
                <w:ilvl w:val="0"/>
                <w:numId w:val="1"/>
              </w:numPr>
              <w:jc w:val="left"/>
              <w:rPr>
                <w:rFonts w:ascii="Arial" w:hAnsi="Arial" w:cs="Arial"/>
                <w:sz w:val="22"/>
              </w:rPr>
            </w:pPr>
            <w:r>
              <w:rPr>
                <w:rFonts w:ascii="Arial" w:hAnsi="Arial" w:cs="Arial"/>
                <w:sz w:val="22"/>
              </w:rPr>
              <w:t>Homepage vom Julius K</w:t>
            </w:r>
            <w:r w:rsidR="007D282F">
              <w:rPr>
                <w:rFonts w:ascii="Arial" w:hAnsi="Arial" w:cs="Arial"/>
                <w:sz w:val="22"/>
              </w:rPr>
              <w:t>ühn Institut</w:t>
            </w:r>
          </w:p>
          <w:p w:rsidR="007D282F" w:rsidRPr="00635631" w:rsidRDefault="007D282F" w:rsidP="00635631">
            <w:pPr>
              <w:pStyle w:val="Listenabsatz"/>
              <w:numPr>
                <w:ilvl w:val="0"/>
                <w:numId w:val="1"/>
              </w:numPr>
              <w:jc w:val="left"/>
              <w:rPr>
                <w:rFonts w:ascii="Arial" w:hAnsi="Arial" w:cs="Arial"/>
                <w:sz w:val="22"/>
              </w:rPr>
            </w:pPr>
            <w:r>
              <w:rPr>
                <w:rFonts w:ascii="Arial" w:hAnsi="Arial" w:cs="Arial"/>
                <w:sz w:val="22"/>
              </w:rPr>
              <w:t>Homepage vom Sojaförderring</w:t>
            </w:r>
          </w:p>
        </w:tc>
      </w:tr>
    </w:tbl>
    <w:p w:rsidR="00880C01" w:rsidRDefault="00880C01" w:rsidP="00880C01">
      <w:pPr>
        <w:jc w:val="left"/>
        <w:rPr>
          <w:b/>
          <w:sz w:val="32"/>
        </w:rPr>
      </w:pPr>
    </w:p>
    <w:p w:rsidR="00CE0815" w:rsidRDefault="00CE0815" w:rsidP="00880C01">
      <w:pPr>
        <w:jc w:val="left"/>
        <w:rPr>
          <w:b/>
          <w:sz w:val="32"/>
        </w:rPr>
      </w:pPr>
    </w:p>
    <w:p w:rsidR="00CE0815" w:rsidRDefault="00CE0815" w:rsidP="00880C01">
      <w:pPr>
        <w:jc w:val="left"/>
        <w:rPr>
          <w:b/>
          <w:sz w:val="32"/>
        </w:rPr>
      </w:pPr>
    </w:p>
    <w:p w:rsidR="00CE0815" w:rsidRDefault="00CE0815" w:rsidP="00880C01">
      <w:pPr>
        <w:jc w:val="left"/>
        <w:rPr>
          <w:b/>
          <w:sz w:val="32"/>
        </w:rPr>
      </w:pPr>
    </w:p>
    <w:p w:rsidR="00CE0815" w:rsidRDefault="00CE0815" w:rsidP="00880C01">
      <w:pPr>
        <w:jc w:val="left"/>
        <w:rPr>
          <w:b/>
          <w:sz w:val="32"/>
        </w:rPr>
      </w:pPr>
    </w:p>
    <w:p w:rsidR="00CE0815" w:rsidRDefault="00CE0815" w:rsidP="00880C01">
      <w:pPr>
        <w:jc w:val="left"/>
        <w:rPr>
          <w:b/>
          <w:sz w:val="32"/>
        </w:rPr>
      </w:pPr>
    </w:p>
    <w:p w:rsidR="00CE0815" w:rsidRDefault="00CE0815" w:rsidP="00880C01">
      <w:pPr>
        <w:jc w:val="left"/>
        <w:rPr>
          <w:b/>
          <w:sz w:val="32"/>
        </w:rPr>
      </w:pPr>
    </w:p>
    <w:p w:rsidR="00CE0815" w:rsidRDefault="00CE0815" w:rsidP="00880C01">
      <w:pPr>
        <w:jc w:val="left"/>
        <w:rPr>
          <w:b/>
          <w:sz w:val="32"/>
        </w:rPr>
      </w:pPr>
    </w:p>
    <w:p w:rsidR="008C2539" w:rsidRPr="00635631" w:rsidRDefault="008C2539" w:rsidP="008C2539">
      <w:pPr>
        <w:jc w:val="left"/>
        <w:rPr>
          <w:rFonts w:ascii="Arial" w:hAnsi="Arial" w:cs="Arial"/>
          <w:b/>
          <w:sz w:val="32"/>
        </w:rPr>
      </w:pPr>
      <w:r w:rsidRPr="00635631">
        <w:rPr>
          <w:rFonts w:ascii="Arial" w:hAnsi="Arial" w:cs="Arial"/>
          <w:b/>
          <w:sz w:val="32"/>
        </w:rPr>
        <w:lastRenderedPageBreak/>
        <w:t xml:space="preserve">Modul </w:t>
      </w:r>
      <w:r>
        <w:rPr>
          <w:rFonts w:ascii="Arial" w:hAnsi="Arial" w:cs="Arial"/>
          <w:b/>
          <w:sz w:val="32"/>
        </w:rPr>
        <w:t>3</w:t>
      </w:r>
      <w:r w:rsidRPr="00635631">
        <w:rPr>
          <w:rFonts w:ascii="Arial" w:hAnsi="Arial" w:cs="Arial"/>
          <w:b/>
          <w:sz w:val="32"/>
        </w:rPr>
        <w:t xml:space="preserve"> │</w:t>
      </w:r>
      <w:r>
        <w:rPr>
          <w:rFonts w:ascii="Arial" w:hAnsi="Arial" w:cs="Arial"/>
          <w:b/>
          <w:sz w:val="32"/>
        </w:rPr>
        <w:t>Erhaltung der Bodenfruchtbarkeit</w:t>
      </w:r>
    </w:p>
    <w:p w:rsidR="008C2539" w:rsidRDefault="008C2539" w:rsidP="008C2539">
      <w:pPr>
        <w:jc w:val="left"/>
        <w:rPr>
          <w:b/>
          <w:sz w:val="32"/>
        </w:rPr>
      </w:pPr>
    </w:p>
    <w:p w:rsidR="008C2539" w:rsidRPr="00635631" w:rsidRDefault="008C2539" w:rsidP="008C2539">
      <w:pPr>
        <w:rPr>
          <w:rFonts w:ascii="Arial" w:hAnsi="Arial" w:cs="Arial"/>
          <w:sz w:val="22"/>
          <w:u w:val="single"/>
        </w:rPr>
      </w:pPr>
      <w:r w:rsidRPr="00635631">
        <w:rPr>
          <w:rFonts w:ascii="Arial" w:hAnsi="Arial" w:cs="Arial"/>
          <w:sz w:val="22"/>
          <w:u w:val="single"/>
        </w:rPr>
        <w:t>Power Point Präsentationen:</w:t>
      </w:r>
    </w:p>
    <w:p w:rsidR="008C2539" w:rsidRPr="00635631" w:rsidRDefault="008C2539" w:rsidP="008C2539">
      <w:pPr>
        <w:pStyle w:val="Listenabsatz"/>
        <w:numPr>
          <w:ilvl w:val="0"/>
          <w:numId w:val="1"/>
        </w:numPr>
        <w:rPr>
          <w:rFonts w:ascii="Arial" w:hAnsi="Arial" w:cs="Arial"/>
          <w:b/>
          <w:sz w:val="22"/>
        </w:rPr>
      </w:pPr>
      <w:r w:rsidRPr="00635631">
        <w:rPr>
          <w:rFonts w:ascii="Arial" w:hAnsi="Arial" w:cs="Arial"/>
          <w:b/>
          <w:sz w:val="22"/>
        </w:rPr>
        <w:t xml:space="preserve">Allgemeines </w:t>
      </w:r>
      <w:r w:rsidR="00404A4A">
        <w:rPr>
          <w:rFonts w:ascii="Arial" w:hAnsi="Arial" w:cs="Arial"/>
          <w:b/>
          <w:sz w:val="22"/>
        </w:rPr>
        <w:t>zur Bodenfruchtbarkeit</w:t>
      </w:r>
    </w:p>
    <w:p w:rsidR="008C2539" w:rsidRDefault="00404A4A" w:rsidP="008C2539">
      <w:pPr>
        <w:pStyle w:val="Listenabsatz"/>
        <w:numPr>
          <w:ilvl w:val="1"/>
          <w:numId w:val="1"/>
        </w:numPr>
        <w:rPr>
          <w:rFonts w:ascii="Arial" w:hAnsi="Arial" w:cs="Arial"/>
          <w:sz w:val="22"/>
        </w:rPr>
      </w:pPr>
      <w:r>
        <w:rPr>
          <w:rFonts w:ascii="Arial" w:hAnsi="Arial" w:cs="Arial"/>
          <w:sz w:val="22"/>
        </w:rPr>
        <w:t>Was versteht man unter Bodenfruchtbarkeit</w:t>
      </w:r>
    </w:p>
    <w:p w:rsidR="00404A4A" w:rsidRDefault="00404A4A" w:rsidP="008C2539">
      <w:pPr>
        <w:pStyle w:val="Listenabsatz"/>
        <w:numPr>
          <w:ilvl w:val="1"/>
          <w:numId w:val="1"/>
        </w:numPr>
        <w:rPr>
          <w:rFonts w:ascii="Arial" w:hAnsi="Arial" w:cs="Arial"/>
          <w:sz w:val="22"/>
        </w:rPr>
      </w:pPr>
      <w:r>
        <w:rPr>
          <w:rFonts w:ascii="Arial" w:hAnsi="Arial" w:cs="Arial"/>
          <w:sz w:val="22"/>
        </w:rPr>
        <w:t>Bundesbodenschutzgesetz BBodSchG</w:t>
      </w:r>
    </w:p>
    <w:p w:rsidR="00404A4A" w:rsidRDefault="00404A4A" w:rsidP="008C2539">
      <w:pPr>
        <w:pStyle w:val="Listenabsatz"/>
        <w:numPr>
          <w:ilvl w:val="1"/>
          <w:numId w:val="1"/>
        </w:numPr>
        <w:rPr>
          <w:rFonts w:ascii="Arial" w:hAnsi="Arial" w:cs="Arial"/>
          <w:sz w:val="22"/>
        </w:rPr>
      </w:pPr>
      <w:r>
        <w:rPr>
          <w:rFonts w:ascii="Arial" w:hAnsi="Arial" w:cs="Arial"/>
          <w:sz w:val="22"/>
        </w:rPr>
        <w:t>Erhaltung der Bodenfruchtbarkeit durch gute fachliche Praxis</w:t>
      </w:r>
    </w:p>
    <w:p w:rsidR="00404A4A" w:rsidRPr="00635631" w:rsidRDefault="00404A4A" w:rsidP="008C2539">
      <w:pPr>
        <w:pStyle w:val="Listenabsatz"/>
        <w:numPr>
          <w:ilvl w:val="1"/>
          <w:numId w:val="1"/>
        </w:numPr>
        <w:rPr>
          <w:rFonts w:ascii="Arial" w:hAnsi="Arial" w:cs="Arial"/>
          <w:sz w:val="22"/>
        </w:rPr>
      </w:pPr>
      <w:r>
        <w:rPr>
          <w:rFonts w:ascii="Arial" w:hAnsi="Arial" w:cs="Arial"/>
          <w:sz w:val="22"/>
        </w:rPr>
        <w:t>Böden in Sachsen</w:t>
      </w:r>
    </w:p>
    <w:p w:rsidR="008C2539" w:rsidRPr="00B129AE" w:rsidRDefault="00B129AE" w:rsidP="00B129AE">
      <w:pPr>
        <w:pStyle w:val="Listenabsatz"/>
        <w:numPr>
          <w:ilvl w:val="0"/>
          <w:numId w:val="1"/>
        </w:numPr>
        <w:rPr>
          <w:rFonts w:ascii="Arial" w:hAnsi="Arial" w:cs="Arial"/>
          <w:sz w:val="22"/>
        </w:rPr>
      </w:pPr>
      <w:r>
        <w:rPr>
          <w:rFonts w:ascii="Arial" w:hAnsi="Arial" w:cs="Arial"/>
          <w:b/>
          <w:sz w:val="22"/>
        </w:rPr>
        <w:t>Ursachen für Erosion</w:t>
      </w:r>
    </w:p>
    <w:p w:rsidR="00B129AE" w:rsidRDefault="00CE0815" w:rsidP="00B129AE">
      <w:pPr>
        <w:pStyle w:val="Listenabsatz"/>
        <w:numPr>
          <w:ilvl w:val="1"/>
          <w:numId w:val="1"/>
        </w:numPr>
        <w:rPr>
          <w:rFonts w:ascii="Arial" w:hAnsi="Arial" w:cs="Arial"/>
          <w:sz w:val="22"/>
        </w:rPr>
      </w:pPr>
      <w:r>
        <w:rPr>
          <w:rFonts w:ascii="Arial" w:hAnsi="Arial" w:cs="Arial"/>
          <w:sz w:val="22"/>
        </w:rPr>
        <w:t>Wassererosion</w:t>
      </w:r>
    </w:p>
    <w:p w:rsidR="00CE0815" w:rsidRDefault="00CE0815" w:rsidP="00B129AE">
      <w:pPr>
        <w:pStyle w:val="Listenabsatz"/>
        <w:numPr>
          <w:ilvl w:val="1"/>
          <w:numId w:val="1"/>
        </w:numPr>
        <w:rPr>
          <w:rFonts w:ascii="Arial" w:hAnsi="Arial" w:cs="Arial"/>
          <w:sz w:val="22"/>
        </w:rPr>
      </w:pPr>
      <w:r>
        <w:rPr>
          <w:rFonts w:ascii="Arial" w:hAnsi="Arial" w:cs="Arial"/>
          <w:sz w:val="22"/>
        </w:rPr>
        <w:t xml:space="preserve">Winderosion </w:t>
      </w:r>
    </w:p>
    <w:p w:rsidR="004439F4" w:rsidRDefault="004439F4" w:rsidP="00B129AE">
      <w:pPr>
        <w:pStyle w:val="Listenabsatz"/>
        <w:numPr>
          <w:ilvl w:val="1"/>
          <w:numId w:val="1"/>
        </w:numPr>
        <w:rPr>
          <w:rFonts w:ascii="Arial" w:hAnsi="Arial" w:cs="Arial"/>
          <w:sz w:val="22"/>
        </w:rPr>
      </w:pPr>
      <w:r>
        <w:rPr>
          <w:rFonts w:ascii="Arial" w:hAnsi="Arial" w:cs="Arial"/>
          <w:sz w:val="22"/>
        </w:rPr>
        <w:t>Ursachen</w:t>
      </w:r>
    </w:p>
    <w:p w:rsidR="004439F4" w:rsidRDefault="004439F4" w:rsidP="00B129AE">
      <w:pPr>
        <w:pStyle w:val="Listenabsatz"/>
        <w:numPr>
          <w:ilvl w:val="1"/>
          <w:numId w:val="1"/>
        </w:numPr>
        <w:rPr>
          <w:rFonts w:ascii="Arial" w:hAnsi="Arial" w:cs="Arial"/>
          <w:sz w:val="22"/>
        </w:rPr>
      </w:pPr>
      <w:r>
        <w:rPr>
          <w:rFonts w:ascii="Arial" w:hAnsi="Arial" w:cs="Arial"/>
          <w:sz w:val="22"/>
        </w:rPr>
        <w:t>Einfluss der Bewirtschaftung</w:t>
      </w:r>
    </w:p>
    <w:p w:rsidR="000D6FF3" w:rsidRPr="000D6FF3" w:rsidRDefault="000D6FF3" w:rsidP="000D6FF3">
      <w:pPr>
        <w:pStyle w:val="Listenabsatz"/>
        <w:numPr>
          <w:ilvl w:val="0"/>
          <w:numId w:val="1"/>
        </w:numPr>
        <w:rPr>
          <w:rFonts w:ascii="Arial" w:hAnsi="Arial" w:cs="Arial"/>
          <w:sz w:val="22"/>
        </w:rPr>
      </w:pPr>
      <w:r>
        <w:rPr>
          <w:rFonts w:ascii="Arial" w:hAnsi="Arial" w:cs="Arial"/>
          <w:b/>
          <w:sz w:val="22"/>
        </w:rPr>
        <w:t>Erosionsschutz</w:t>
      </w:r>
    </w:p>
    <w:p w:rsidR="000D6FF3" w:rsidRDefault="00421963" w:rsidP="000D6FF3">
      <w:pPr>
        <w:pStyle w:val="Listenabsatz"/>
        <w:numPr>
          <w:ilvl w:val="1"/>
          <w:numId w:val="1"/>
        </w:numPr>
        <w:rPr>
          <w:rFonts w:ascii="Arial" w:hAnsi="Arial" w:cs="Arial"/>
          <w:sz w:val="22"/>
        </w:rPr>
      </w:pPr>
      <w:r>
        <w:rPr>
          <w:rFonts w:ascii="Arial" w:hAnsi="Arial" w:cs="Arial"/>
          <w:sz w:val="22"/>
        </w:rPr>
        <w:t>Maßnahmen</w:t>
      </w:r>
    </w:p>
    <w:p w:rsidR="00421963" w:rsidRDefault="00421963" w:rsidP="00421963">
      <w:pPr>
        <w:pStyle w:val="Listenabsatz"/>
        <w:numPr>
          <w:ilvl w:val="0"/>
          <w:numId w:val="1"/>
        </w:numPr>
        <w:rPr>
          <w:rFonts w:ascii="Arial" w:hAnsi="Arial" w:cs="Arial"/>
          <w:b/>
          <w:sz w:val="22"/>
        </w:rPr>
      </w:pPr>
      <w:r w:rsidRPr="00421963">
        <w:rPr>
          <w:rFonts w:ascii="Arial" w:hAnsi="Arial" w:cs="Arial"/>
          <w:b/>
          <w:sz w:val="22"/>
        </w:rPr>
        <w:t>Auswirkungen des Klimawandels auf die Bodenerosion</w:t>
      </w:r>
    </w:p>
    <w:p w:rsidR="00421963" w:rsidRDefault="00421963" w:rsidP="00421963">
      <w:pPr>
        <w:pStyle w:val="Listenabsatz"/>
        <w:numPr>
          <w:ilvl w:val="0"/>
          <w:numId w:val="1"/>
        </w:numPr>
        <w:rPr>
          <w:rFonts w:ascii="Arial" w:hAnsi="Arial" w:cs="Arial"/>
          <w:b/>
          <w:sz w:val="22"/>
        </w:rPr>
      </w:pPr>
      <w:r>
        <w:rPr>
          <w:rFonts w:ascii="Arial" w:hAnsi="Arial" w:cs="Arial"/>
          <w:b/>
          <w:sz w:val="22"/>
        </w:rPr>
        <w:t>Böden im Klimasystem</w:t>
      </w:r>
    </w:p>
    <w:p w:rsidR="00421963" w:rsidRPr="00421963" w:rsidRDefault="00421963" w:rsidP="00421963">
      <w:pPr>
        <w:pStyle w:val="Listenabsatz"/>
        <w:numPr>
          <w:ilvl w:val="1"/>
          <w:numId w:val="1"/>
        </w:numPr>
        <w:rPr>
          <w:rFonts w:ascii="Arial" w:hAnsi="Arial" w:cs="Arial"/>
          <w:b/>
          <w:sz w:val="22"/>
        </w:rPr>
      </w:pPr>
      <w:r>
        <w:rPr>
          <w:rFonts w:ascii="Arial" w:hAnsi="Arial" w:cs="Arial"/>
          <w:sz w:val="22"/>
        </w:rPr>
        <w:t>Wandlung des Bodens als CO</w:t>
      </w:r>
      <w:r w:rsidRPr="00421963">
        <w:rPr>
          <w:rFonts w:ascii="Arial" w:hAnsi="Arial" w:cs="Arial"/>
          <w:sz w:val="22"/>
          <w:vertAlign w:val="subscript"/>
        </w:rPr>
        <w:t>2</w:t>
      </w:r>
      <w:r>
        <w:rPr>
          <w:rFonts w:ascii="Arial" w:hAnsi="Arial" w:cs="Arial"/>
          <w:sz w:val="22"/>
        </w:rPr>
        <w:t>-Senke in eine CO</w:t>
      </w:r>
      <w:r w:rsidRPr="00421963">
        <w:rPr>
          <w:rFonts w:ascii="Arial" w:hAnsi="Arial" w:cs="Arial"/>
          <w:sz w:val="22"/>
          <w:vertAlign w:val="subscript"/>
        </w:rPr>
        <w:t>2</w:t>
      </w:r>
      <w:r>
        <w:rPr>
          <w:rFonts w:ascii="Arial" w:hAnsi="Arial" w:cs="Arial"/>
          <w:sz w:val="22"/>
        </w:rPr>
        <w:t>-Quelle</w:t>
      </w:r>
    </w:p>
    <w:p w:rsidR="008C2539" w:rsidRDefault="008C2539" w:rsidP="008C2539"/>
    <w:p w:rsidR="008C2539" w:rsidRDefault="008C2539" w:rsidP="008C2539">
      <w:pPr>
        <w:rPr>
          <w:rFonts w:ascii="Arial" w:hAnsi="Arial" w:cs="Arial"/>
          <w:sz w:val="22"/>
        </w:rPr>
      </w:pPr>
      <w:r w:rsidRPr="00635631">
        <w:rPr>
          <w:rFonts w:ascii="Arial" w:hAnsi="Arial" w:cs="Arial"/>
          <w:sz w:val="22"/>
          <w:u w:val="single"/>
        </w:rPr>
        <w:t>Arbeitsblätter:</w:t>
      </w:r>
      <w:r w:rsidRPr="00635631">
        <w:rPr>
          <w:rFonts w:ascii="Arial" w:hAnsi="Arial" w:cs="Arial"/>
          <w:sz w:val="22"/>
        </w:rPr>
        <w:t xml:space="preserve"> </w:t>
      </w:r>
    </w:p>
    <w:p w:rsidR="004439F4" w:rsidRPr="00635631" w:rsidRDefault="004439F4" w:rsidP="004439F4">
      <w:pPr>
        <w:pStyle w:val="Listenabsatz"/>
        <w:numPr>
          <w:ilvl w:val="0"/>
          <w:numId w:val="1"/>
        </w:numPr>
        <w:rPr>
          <w:rFonts w:ascii="Arial" w:hAnsi="Arial" w:cs="Arial"/>
          <w:b/>
          <w:sz w:val="22"/>
        </w:rPr>
      </w:pPr>
      <w:r w:rsidRPr="00635631">
        <w:rPr>
          <w:rFonts w:ascii="Arial" w:hAnsi="Arial" w:cs="Arial"/>
          <w:b/>
          <w:sz w:val="22"/>
        </w:rPr>
        <w:t xml:space="preserve">Allgemeines </w:t>
      </w:r>
      <w:r>
        <w:rPr>
          <w:rFonts w:ascii="Arial" w:hAnsi="Arial" w:cs="Arial"/>
          <w:b/>
          <w:sz w:val="22"/>
        </w:rPr>
        <w:t>zur Bodenfruchtbarkeit</w:t>
      </w:r>
    </w:p>
    <w:p w:rsidR="008C2539" w:rsidRDefault="00D91ABA" w:rsidP="000D6FF3">
      <w:pPr>
        <w:pStyle w:val="Listenabsatz"/>
        <w:numPr>
          <w:ilvl w:val="1"/>
          <w:numId w:val="1"/>
        </w:numPr>
        <w:rPr>
          <w:rFonts w:ascii="Arial" w:hAnsi="Arial" w:cs="Arial"/>
          <w:sz w:val="22"/>
        </w:rPr>
      </w:pPr>
      <w:r>
        <w:rPr>
          <w:rFonts w:ascii="Arial" w:hAnsi="Arial" w:cs="Arial"/>
          <w:sz w:val="22"/>
        </w:rPr>
        <w:t>Erhaltung der Bodenfruchtbarkeit (Bedeutung von Humus)</w:t>
      </w:r>
    </w:p>
    <w:p w:rsidR="000D6FF3" w:rsidRPr="000D6FF3" w:rsidRDefault="000D6FF3" w:rsidP="000D6FF3">
      <w:pPr>
        <w:pStyle w:val="Listenabsatz"/>
        <w:numPr>
          <w:ilvl w:val="0"/>
          <w:numId w:val="1"/>
        </w:numPr>
        <w:rPr>
          <w:rFonts w:ascii="Arial" w:hAnsi="Arial" w:cs="Arial"/>
          <w:sz w:val="22"/>
        </w:rPr>
      </w:pPr>
      <w:r>
        <w:rPr>
          <w:rFonts w:ascii="Arial" w:hAnsi="Arial" w:cs="Arial"/>
          <w:b/>
          <w:sz w:val="22"/>
        </w:rPr>
        <w:t>Ursachen für Erosion</w:t>
      </w:r>
    </w:p>
    <w:p w:rsidR="000D6FF3" w:rsidRDefault="000D6FF3" w:rsidP="000D6FF3">
      <w:pPr>
        <w:pStyle w:val="Listenabsatz"/>
        <w:numPr>
          <w:ilvl w:val="1"/>
          <w:numId w:val="1"/>
        </w:numPr>
        <w:rPr>
          <w:rFonts w:ascii="Arial" w:hAnsi="Arial" w:cs="Arial"/>
          <w:sz w:val="22"/>
        </w:rPr>
      </w:pPr>
      <w:r>
        <w:rPr>
          <w:rFonts w:ascii="Arial" w:hAnsi="Arial" w:cs="Arial"/>
          <w:sz w:val="22"/>
        </w:rPr>
        <w:t>Bodenerosion durch Wasser</w:t>
      </w:r>
    </w:p>
    <w:p w:rsidR="000D6FF3" w:rsidRDefault="000D6FF3" w:rsidP="000D6FF3">
      <w:pPr>
        <w:pStyle w:val="Listenabsatz"/>
        <w:numPr>
          <w:ilvl w:val="0"/>
          <w:numId w:val="1"/>
        </w:numPr>
        <w:rPr>
          <w:rFonts w:ascii="Arial" w:hAnsi="Arial" w:cs="Arial"/>
          <w:b/>
          <w:sz w:val="22"/>
        </w:rPr>
      </w:pPr>
      <w:r w:rsidRPr="000D6FF3">
        <w:rPr>
          <w:rFonts w:ascii="Arial" w:hAnsi="Arial" w:cs="Arial"/>
          <w:b/>
          <w:sz w:val="22"/>
        </w:rPr>
        <w:t>Erosionsschutz</w:t>
      </w:r>
    </w:p>
    <w:p w:rsidR="000D6FF3" w:rsidRPr="00CB1B9C" w:rsidRDefault="00CB1B9C" w:rsidP="000D6FF3">
      <w:pPr>
        <w:pStyle w:val="Listenabsatz"/>
        <w:numPr>
          <w:ilvl w:val="1"/>
          <w:numId w:val="1"/>
        </w:numPr>
        <w:rPr>
          <w:rFonts w:ascii="Arial" w:hAnsi="Arial" w:cs="Arial"/>
          <w:sz w:val="22"/>
        </w:rPr>
      </w:pPr>
      <w:r w:rsidRPr="00CB1B9C">
        <w:rPr>
          <w:rFonts w:ascii="Arial" w:hAnsi="Arial" w:cs="Arial"/>
          <w:sz w:val="22"/>
        </w:rPr>
        <w:t>Anhaltspunkte</w:t>
      </w:r>
      <w:r>
        <w:rPr>
          <w:rFonts w:ascii="Arial" w:hAnsi="Arial" w:cs="Arial"/>
          <w:sz w:val="22"/>
        </w:rPr>
        <w:t xml:space="preserve"> für</w:t>
      </w:r>
      <w:r w:rsidRPr="00CB1B9C">
        <w:rPr>
          <w:rFonts w:ascii="Arial" w:hAnsi="Arial" w:cs="Arial"/>
          <w:sz w:val="22"/>
        </w:rPr>
        <w:t xml:space="preserve"> </w:t>
      </w:r>
      <w:r>
        <w:rPr>
          <w:rFonts w:ascii="Arial" w:hAnsi="Arial" w:cs="Arial"/>
          <w:sz w:val="22"/>
        </w:rPr>
        <w:t>Erosion erkennen lernen</w:t>
      </w:r>
    </w:p>
    <w:p w:rsidR="000D6FF3" w:rsidRPr="0028162D" w:rsidRDefault="000D6FF3" w:rsidP="000D6FF3">
      <w:pPr>
        <w:pStyle w:val="Listenabsatz"/>
        <w:numPr>
          <w:ilvl w:val="1"/>
          <w:numId w:val="1"/>
        </w:numPr>
        <w:rPr>
          <w:rFonts w:ascii="Arial" w:hAnsi="Arial" w:cs="Arial"/>
          <w:b/>
          <w:sz w:val="22"/>
        </w:rPr>
      </w:pPr>
      <w:r>
        <w:rPr>
          <w:rFonts w:ascii="Arial" w:hAnsi="Arial" w:cs="Arial"/>
          <w:sz w:val="22"/>
        </w:rPr>
        <w:t>Bodenerosion vermeiden</w:t>
      </w:r>
    </w:p>
    <w:p w:rsidR="0028162D" w:rsidRPr="0028162D" w:rsidRDefault="0028162D" w:rsidP="0028162D">
      <w:pPr>
        <w:pStyle w:val="Listenabsatz"/>
        <w:numPr>
          <w:ilvl w:val="0"/>
          <w:numId w:val="1"/>
        </w:numPr>
        <w:rPr>
          <w:rFonts w:ascii="Arial" w:hAnsi="Arial" w:cs="Arial"/>
          <w:sz w:val="22"/>
        </w:rPr>
      </w:pPr>
      <w:r>
        <w:rPr>
          <w:rFonts w:ascii="Arial" w:hAnsi="Arial" w:cs="Arial"/>
          <w:b/>
          <w:sz w:val="22"/>
        </w:rPr>
        <w:t>Nitratauswaschung</w:t>
      </w:r>
      <w:r>
        <w:rPr>
          <w:rFonts w:ascii="Arial" w:hAnsi="Arial" w:cs="Arial"/>
          <w:sz w:val="22"/>
        </w:rPr>
        <w:t xml:space="preserve"> (Zusammenhänge kennen und beurteilen)</w:t>
      </w:r>
    </w:p>
    <w:p w:rsidR="000D6FF3" w:rsidRPr="000D6FF3" w:rsidRDefault="000D6FF3" w:rsidP="000D6FF3">
      <w:pPr>
        <w:rPr>
          <w:rFonts w:ascii="Arial" w:hAnsi="Arial" w:cs="Arial"/>
          <w:sz w:val="22"/>
        </w:rPr>
      </w:pPr>
    </w:p>
    <w:p w:rsidR="008C2539" w:rsidRDefault="008C2539" w:rsidP="008C2539">
      <w:pPr>
        <w:rPr>
          <w:rFonts w:ascii="Arial" w:hAnsi="Arial" w:cs="Arial"/>
          <w:sz w:val="22"/>
          <w:u w:val="single"/>
        </w:rPr>
      </w:pPr>
      <w:r w:rsidRPr="00635631">
        <w:rPr>
          <w:rFonts w:ascii="Arial" w:hAnsi="Arial" w:cs="Arial"/>
          <w:sz w:val="22"/>
          <w:u w:val="single"/>
        </w:rPr>
        <w:t>Experimente:</w:t>
      </w:r>
    </w:p>
    <w:p w:rsidR="004439F4" w:rsidRPr="00635631" w:rsidRDefault="004439F4" w:rsidP="004439F4">
      <w:pPr>
        <w:pStyle w:val="Listenabsatz"/>
        <w:numPr>
          <w:ilvl w:val="0"/>
          <w:numId w:val="1"/>
        </w:numPr>
        <w:rPr>
          <w:rFonts w:ascii="Arial" w:hAnsi="Arial" w:cs="Arial"/>
          <w:b/>
          <w:sz w:val="22"/>
        </w:rPr>
      </w:pPr>
      <w:r w:rsidRPr="00635631">
        <w:rPr>
          <w:rFonts w:ascii="Arial" w:hAnsi="Arial" w:cs="Arial"/>
          <w:b/>
          <w:sz w:val="22"/>
        </w:rPr>
        <w:t xml:space="preserve">Allgemeines </w:t>
      </w:r>
      <w:r>
        <w:rPr>
          <w:rFonts w:ascii="Arial" w:hAnsi="Arial" w:cs="Arial"/>
          <w:b/>
          <w:sz w:val="22"/>
        </w:rPr>
        <w:t>zur Bodenfruchtbarkeit</w:t>
      </w:r>
    </w:p>
    <w:p w:rsidR="008C2539" w:rsidRDefault="004439F4" w:rsidP="004439F4">
      <w:pPr>
        <w:pStyle w:val="Listenabsatz"/>
        <w:numPr>
          <w:ilvl w:val="1"/>
          <w:numId w:val="1"/>
        </w:numPr>
        <w:rPr>
          <w:rFonts w:ascii="Arial" w:hAnsi="Arial" w:cs="Arial"/>
          <w:sz w:val="22"/>
        </w:rPr>
      </w:pPr>
      <w:r>
        <w:rPr>
          <w:rFonts w:ascii="Arial" w:hAnsi="Arial" w:cs="Arial"/>
          <w:sz w:val="22"/>
        </w:rPr>
        <w:t>n</w:t>
      </w:r>
      <w:r w:rsidR="00D91ABA">
        <w:rPr>
          <w:rFonts w:ascii="Arial" w:hAnsi="Arial" w:cs="Arial"/>
          <w:sz w:val="22"/>
        </w:rPr>
        <w:t>icht direkt vorkommend, aber in der Power Point Präsentation sind Anleitungen zur Bestimmung des Bodens gegeben, aus denen sich ein Experiment entwickeln lässt → Fachschüler könnten ein Experiment inklusive Durchführung und Ergebnisbericht entwickeln</w:t>
      </w:r>
    </w:p>
    <w:p w:rsidR="004439F4" w:rsidRPr="00B129AE" w:rsidRDefault="004439F4" w:rsidP="004439F4">
      <w:pPr>
        <w:pStyle w:val="Listenabsatz"/>
        <w:numPr>
          <w:ilvl w:val="0"/>
          <w:numId w:val="1"/>
        </w:numPr>
        <w:rPr>
          <w:rFonts w:ascii="Arial" w:hAnsi="Arial" w:cs="Arial"/>
          <w:sz w:val="22"/>
        </w:rPr>
      </w:pPr>
      <w:r>
        <w:rPr>
          <w:rFonts w:ascii="Arial" w:hAnsi="Arial" w:cs="Arial"/>
          <w:b/>
          <w:sz w:val="22"/>
        </w:rPr>
        <w:t>Ursachen für Erosion</w:t>
      </w:r>
    </w:p>
    <w:p w:rsidR="004439F4" w:rsidRDefault="007E29D2" w:rsidP="004439F4">
      <w:pPr>
        <w:pStyle w:val="Listenabsatz"/>
        <w:numPr>
          <w:ilvl w:val="1"/>
          <w:numId w:val="1"/>
        </w:numPr>
        <w:rPr>
          <w:rFonts w:ascii="Arial" w:hAnsi="Arial" w:cs="Arial"/>
          <w:sz w:val="22"/>
        </w:rPr>
      </w:pPr>
      <w:r>
        <w:rPr>
          <w:rFonts w:ascii="Arial" w:hAnsi="Arial" w:cs="Arial"/>
          <w:sz w:val="22"/>
        </w:rPr>
        <w:t xml:space="preserve">Bodenerosion durch Wasser anhand verschiedener Bedeckungsgrade des Bodens simulieren und beurteilen </w:t>
      </w:r>
    </w:p>
    <w:p w:rsidR="00330103" w:rsidRDefault="00330103" w:rsidP="00330103">
      <w:pPr>
        <w:pStyle w:val="Listenabsatz"/>
        <w:numPr>
          <w:ilvl w:val="0"/>
          <w:numId w:val="1"/>
        </w:numPr>
        <w:rPr>
          <w:rFonts w:ascii="Arial" w:hAnsi="Arial" w:cs="Arial"/>
          <w:b/>
          <w:sz w:val="22"/>
        </w:rPr>
      </w:pPr>
      <w:r w:rsidRPr="00330103">
        <w:rPr>
          <w:rFonts w:ascii="Arial" w:hAnsi="Arial" w:cs="Arial"/>
          <w:b/>
          <w:sz w:val="22"/>
        </w:rPr>
        <w:lastRenderedPageBreak/>
        <w:t xml:space="preserve">Folgen der Bodenerosion </w:t>
      </w:r>
    </w:p>
    <w:p w:rsidR="00330103" w:rsidRPr="00330103" w:rsidRDefault="00330103" w:rsidP="00330103">
      <w:pPr>
        <w:pStyle w:val="Listenabsatz"/>
        <w:numPr>
          <w:ilvl w:val="1"/>
          <w:numId w:val="1"/>
        </w:numPr>
        <w:rPr>
          <w:rFonts w:ascii="Arial" w:hAnsi="Arial" w:cs="Arial"/>
          <w:b/>
          <w:sz w:val="22"/>
        </w:rPr>
      </w:pPr>
      <w:r>
        <w:rPr>
          <w:rFonts w:ascii="Arial" w:hAnsi="Arial" w:cs="Arial"/>
          <w:sz w:val="22"/>
        </w:rPr>
        <w:t>negative Auswirkungen auf die Ackerfläche</w:t>
      </w:r>
    </w:p>
    <w:p w:rsidR="008C2539" w:rsidRPr="00635631" w:rsidRDefault="008C2539" w:rsidP="008C2539">
      <w:pPr>
        <w:rPr>
          <w:rFonts w:ascii="Arial" w:hAnsi="Arial" w:cs="Arial"/>
          <w:sz w:val="22"/>
          <w:u w:val="single"/>
        </w:rPr>
      </w:pPr>
    </w:p>
    <w:p w:rsidR="008C2539" w:rsidRPr="00635631" w:rsidRDefault="008C2539" w:rsidP="008C2539">
      <w:pPr>
        <w:rPr>
          <w:rFonts w:ascii="Arial" w:hAnsi="Arial" w:cs="Arial"/>
          <w:sz w:val="22"/>
          <w:u w:val="single"/>
        </w:rPr>
      </w:pPr>
      <w:r w:rsidRPr="00635631">
        <w:rPr>
          <w:rFonts w:ascii="Arial" w:hAnsi="Arial" w:cs="Arial"/>
          <w:sz w:val="22"/>
          <w:u w:val="single"/>
        </w:rPr>
        <w:t>Andere Arbeitsmaterialien:</w:t>
      </w:r>
    </w:p>
    <w:p w:rsidR="004439F4" w:rsidRPr="00635631" w:rsidRDefault="004439F4" w:rsidP="004439F4">
      <w:pPr>
        <w:pStyle w:val="Listenabsatz"/>
        <w:numPr>
          <w:ilvl w:val="0"/>
          <w:numId w:val="1"/>
        </w:numPr>
        <w:rPr>
          <w:rFonts w:ascii="Arial" w:hAnsi="Arial" w:cs="Arial"/>
          <w:b/>
          <w:sz w:val="22"/>
        </w:rPr>
      </w:pPr>
      <w:r w:rsidRPr="00635631">
        <w:rPr>
          <w:rFonts w:ascii="Arial" w:hAnsi="Arial" w:cs="Arial"/>
          <w:b/>
          <w:sz w:val="22"/>
        </w:rPr>
        <w:t xml:space="preserve">Allgemeines </w:t>
      </w:r>
      <w:r>
        <w:rPr>
          <w:rFonts w:ascii="Arial" w:hAnsi="Arial" w:cs="Arial"/>
          <w:b/>
          <w:sz w:val="22"/>
        </w:rPr>
        <w:t>zur Bodenfruchtbarkeit</w:t>
      </w:r>
    </w:p>
    <w:p w:rsidR="008C2539" w:rsidRPr="00635631" w:rsidRDefault="008C2539" w:rsidP="004439F4">
      <w:pPr>
        <w:pStyle w:val="Listenabsatz"/>
        <w:numPr>
          <w:ilvl w:val="1"/>
          <w:numId w:val="1"/>
        </w:numPr>
        <w:rPr>
          <w:rFonts w:ascii="Arial" w:hAnsi="Arial" w:cs="Arial"/>
          <w:sz w:val="22"/>
        </w:rPr>
      </w:pPr>
      <w:r w:rsidRPr="00635631">
        <w:rPr>
          <w:rFonts w:ascii="Arial" w:hAnsi="Arial" w:cs="Arial"/>
          <w:sz w:val="22"/>
        </w:rPr>
        <w:t xml:space="preserve">Handout </w:t>
      </w:r>
      <w:r w:rsidR="00B129AE">
        <w:rPr>
          <w:rFonts w:ascii="Arial" w:hAnsi="Arial" w:cs="Arial"/>
          <w:sz w:val="22"/>
        </w:rPr>
        <w:t xml:space="preserve">zu den Agrarvergleichsgebieten und den darin vorkommenden Böden in Sachsen </w:t>
      </w:r>
    </w:p>
    <w:p w:rsidR="008C2539" w:rsidRDefault="008C2539" w:rsidP="008C2539">
      <w:pPr>
        <w:rPr>
          <w:rFonts w:ascii="Arial" w:hAnsi="Arial" w:cs="Arial"/>
          <w:sz w:val="22"/>
        </w:rPr>
      </w:pPr>
    </w:p>
    <w:p w:rsidR="006D721F" w:rsidRDefault="006D721F" w:rsidP="008C2539">
      <w:pPr>
        <w:rPr>
          <w:rFonts w:ascii="Arial" w:hAnsi="Arial" w:cs="Arial"/>
          <w:sz w:val="22"/>
        </w:rPr>
      </w:pPr>
    </w:p>
    <w:p w:rsidR="006D721F" w:rsidRDefault="006D721F" w:rsidP="008C2539">
      <w:pPr>
        <w:rPr>
          <w:rFonts w:ascii="Arial" w:hAnsi="Arial" w:cs="Arial"/>
          <w:sz w:val="22"/>
        </w:rPr>
      </w:pPr>
    </w:p>
    <w:p w:rsidR="008C2539" w:rsidRPr="00635631" w:rsidRDefault="008C2539" w:rsidP="008C2539">
      <w:pPr>
        <w:jc w:val="left"/>
        <w:rPr>
          <w:rFonts w:ascii="Arial" w:hAnsi="Arial" w:cs="Arial"/>
          <w:b/>
          <w:sz w:val="32"/>
        </w:rPr>
      </w:pPr>
      <w:r w:rsidRPr="00635631">
        <w:rPr>
          <w:rFonts w:ascii="Arial" w:hAnsi="Arial" w:cs="Arial"/>
          <w:b/>
          <w:sz w:val="32"/>
        </w:rPr>
        <w:t xml:space="preserve">Modul </w:t>
      </w:r>
      <w:r>
        <w:rPr>
          <w:rFonts w:ascii="Arial" w:hAnsi="Arial" w:cs="Arial"/>
          <w:b/>
          <w:sz w:val="32"/>
        </w:rPr>
        <w:t>4</w:t>
      </w:r>
      <w:r w:rsidRPr="00635631">
        <w:rPr>
          <w:rFonts w:ascii="Arial" w:hAnsi="Arial" w:cs="Arial"/>
          <w:b/>
          <w:sz w:val="32"/>
        </w:rPr>
        <w:t xml:space="preserve"> │</w:t>
      </w:r>
      <w:r>
        <w:rPr>
          <w:rFonts w:ascii="Arial" w:hAnsi="Arial" w:cs="Arial"/>
          <w:b/>
          <w:sz w:val="32"/>
        </w:rPr>
        <w:t>Herdenmanagement</w:t>
      </w:r>
    </w:p>
    <w:p w:rsidR="008C2539" w:rsidRPr="008C2539" w:rsidRDefault="008C2539" w:rsidP="008C2539">
      <w:pPr>
        <w:rPr>
          <w:rFonts w:ascii="Arial" w:hAnsi="Arial" w:cs="Arial"/>
          <w:sz w:val="32"/>
        </w:rPr>
      </w:pPr>
      <w:bookmarkStart w:id="0" w:name="_GoBack"/>
      <w:bookmarkEnd w:id="0"/>
    </w:p>
    <w:p w:rsidR="008C2539" w:rsidRPr="00635631" w:rsidRDefault="008C2539" w:rsidP="008C2539">
      <w:pPr>
        <w:rPr>
          <w:rFonts w:ascii="Arial" w:hAnsi="Arial" w:cs="Arial"/>
          <w:sz w:val="22"/>
          <w:u w:val="single"/>
        </w:rPr>
      </w:pPr>
      <w:r w:rsidRPr="00635631">
        <w:rPr>
          <w:rFonts w:ascii="Arial" w:hAnsi="Arial" w:cs="Arial"/>
          <w:sz w:val="22"/>
          <w:u w:val="single"/>
        </w:rPr>
        <w:t>Power Point Präsentationen:</w:t>
      </w:r>
    </w:p>
    <w:p w:rsidR="008C2539" w:rsidRPr="00635631" w:rsidRDefault="00353260" w:rsidP="008C2539">
      <w:pPr>
        <w:pStyle w:val="Listenabsatz"/>
        <w:numPr>
          <w:ilvl w:val="0"/>
          <w:numId w:val="1"/>
        </w:numPr>
        <w:rPr>
          <w:rFonts w:ascii="Arial" w:hAnsi="Arial" w:cs="Arial"/>
          <w:b/>
          <w:sz w:val="22"/>
        </w:rPr>
      </w:pPr>
      <w:r>
        <w:rPr>
          <w:rFonts w:ascii="Arial" w:hAnsi="Arial" w:cs="Arial"/>
          <w:b/>
          <w:sz w:val="22"/>
        </w:rPr>
        <w:t>Blauzungenkrankheit</w:t>
      </w:r>
    </w:p>
    <w:p w:rsidR="008C2539" w:rsidRDefault="002F4FCF" w:rsidP="008C2539">
      <w:pPr>
        <w:pStyle w:val="Listenabsatz"/>
        <w:numPr>
          <w:ilvl w:val="1"/>
          <w:numId w:val="1"/>
        </w:numPr>
        <w:rPr>
          <w:rFonts w:ascii="Arial" w:hAnsi="Arial" w:cs="Arial"/>
          <w:sz w:val="22"/>
        </w:rPr>
      </w:pPr>
      <w:r>
        <w:rPr>
          <w:rFonts w:ascii="Arial" w:hAnsi="Arial" w:cs="Arial"/>
          <w:sz w:val="22"/>
        </w:rPr>
        <w:t>Symptome</w:t>
      </w:r>
    </w:p>
    <w:p w:rsidR="00943EF1" w:rsidRDefault="00943EF1" w:rsidP="008C2539">
      <w:pPr>
        <w:pStyle w:val="Listenabsatz"/>
        <w:numPr>
          <w:ilvl w:val="1"/>
          <w:numId w:val="1"/>
        </w:numPr>
        <w:rPr>
          <w:rFonts w:ascii="Arial" w:hAnsi="Arial" w:cs="Arial"/>
          <w:sz w:val="22"/>
        </w:rPr>
      </w:pPr>
      <w:r>
        <w:rPr>
          <w:rFonts w:ascii="Arial" w:hAnsi="Arial" w:cs="Arial"/>
          <w:sz w:val="22"/>
        </w:rPr>
        <w:t>Vektoren / Übertragungswege</w:t>
      </w:r>
    </w:p>
    <w:p w:rsidR="002F4FCF" w:rsidRPr="00635631" w:rsidRDefault="002F4FCF" w:rsidP="008C2539">
      <w:pPr>
        <w:pStyle w:val="Listenabsatz"/>
        <w:numPr>
          <w:ilvl w:val="1"/>
          <w:numId w:val="1"/>
        </w:numPr>
        <w:rPr>
          <w:rFonts w:ascii="Arial" w:hAnsi="Arial" w:cs="Arial"/>
          <w:sz w:val="22"/>
        </w:rPr>
      </w:pPr>
      <w:r>
        <w:rPr>
          <w:rFonts w:ascii="Arial" w:hAnsi="Arial" w:cs="Arial"/>
          <w:sz w:val="22"/>
        </w:rPr>
        <w:t>Bekämpfungsmaßnahmen</w:t>
      </w:r>
    </w:p>
    <w:p w:rsidR="008C2539" w:rsidRPr="00635631" w:rsidRDefault="00943EF1" w:rsidP="008C2539">
      <w:pPr>
        <w:pStyle w:val="Listenabsatz"/>
        <w:numPr>
          <w:ilvl w:val="0"/>
          <w:numId w:val="1"/>
        </w:numPr>
        <w:rPr>
          <w:rFonts w:ascii="Arial" w:hAnsi="Arial" w:cs="Arial"/>
          <w:sz w:val="22"/>
        </w:rPr>
      </w:pPr>
      <w:r>
        <w:rPr>
          <w:rFonts w:ascii="Arial" w:hAnsi="Arial" w:cs="Arial"/>
          <w:b/>
          <w:sz w:val="22"/>
        </w:rPr>
        <w:t>Wechselwirkungen zwischen Tiergesundheit &amp; Klimawandel</w:t>
      </w:r>
    </w:p>
    <w:p w:rsidR="008C2539" w:rsidRDefault="00943EF1" w:rsidP="008C2539">
      <w:pPr>
        <w:pStyle w:val="Listenabsatz"/>
        <w:numPr>
          <w:ilvl w:val="1"/>
          <w:numId w:val="1"/>
        </w:numPr>
        <w:rPr>
          <w:rFonts w:ascii="Arial" w:hAnsi="Arial" w:cs="Arial"/>
          <w:sz w:val="22"/>
        </w:rPr>
      </w:pPr>
      <w:r>
        <w:rPr>
          <w:rFonts w:ascii="Arial" w:hAnsi="Arial" w:cs="Arial"/>
          <w:sz w:val="22"/>
        </w:rPr>
        <w:t>Einflussfaktoren auf das Stallklima</w:t>
      </w:r>
    </w:p>
    <w:p w:rsidR="00943EF1" w:rsidRDefault="00943EF1" w:rsidP="008C2539">
      <w:pPr>
        <w:pStyle w:val="Listenabsatz"/>
        <w:numPr>
          <w:ilvl w:val="1"/>
          <w:numId w:val="1"/>
        </w:numPr>
        <w:rPr>
          <w:rFonts w:ascii="Arial" w:hAnsi="Arial" w:cs="Arial"/>
          <w:sz w:val="22"/>
        </w:rPr>
      </w:pPr>
      <w:r>
        <w:rPr>
          <w:rFonts w:ascii="Arial" w:hAnsi="Arial" w:cs="Arial"/>
          <w:sz w:val="22"/>
        </w:rPr>
        <w:t>Auswirkungen von Hitzestress auf die Milchkuh</w:t>
      </w:r>
    </w:p>
    <w:p w:rsidR="00943EF1" w:rsidRPr="00635631" w:rsidRDefault="00943EF1" w:rsidP="008C2539">
      <w:pPr>
        <w:pStyle w:val="Listenabsatz"/>
        <w:numPr>
          <w:ilvl w:val="1"/>
          <w:numId w:val="1"/>
        </w:numPr>
        <w:rPr>
          <w:rFonts w:ascii="Arial" w:hAnsi="Arial" w:cs="Arial"/>
          <w:sz w:val="22"/>
        </w:rPr>
      </w:pPr>
      <w:r>
        <w:rPr>
          <w:rFonts w:ascii="Arial" w:hAnsi="Arial" w:cs="Arial"/>
          <w:sz w:val="22"/>
        </w:rPr>
        <w:t>Maßnahmen um Hitzestress bei Kühen zu vermeiden</w:t>
      </w:r>
    </w:p>
    <w:p w:rsidR="008C2539" w:rsidRDefault="008C2539" w:rsidP="008C2539"/>
    <w:p w:rsidR="008C2539" w:rsidRPr="00635631" w:rsidRDefault="008C2539" w:rsidP="008C2539">
      <w:pPr>
        <w:rPr>
          <w:rFonts w:ascii="Arial" w:hAnsi="Arial" w:cs="Arial"/>
          <w:sz w:val="22"/>
        </w:rPr>
      </w:pPr>
      <w:r w:rsidRPr="00635631">
        <w:rPr>
          <w:rFonts w:ascii="Arial" w:hAnsi="Arial" w:cs="Arial"/>
          <w:sz w:val="22"/>
          <w:u w:val="single"/>
        </w:rPr>
        <w:t>Arbeitsblätter:</w:t>
      </w:r>
      <w:r w:rsidRPr="00635631">
        <w:rPr>
          <w:rFonts w:ascii="Arial" w:hAnsi="Arial" w:cs="Arial"/>
          <w:sz w:val="22"/>
        </w:rPr>
        <w:t xml:space="preserve"> </w:t>
      </w:r>
    </w:p>
    <w:p w:rsidR="008C2539" w:rsidRDefault="00353260" w:rsidP="008C2539">
      <w:pPr>
        <w:pStyle w:val="Listenabsatz"/>
        <w:numPr>
          <w:ilvl w:val="0"/>
          <w:numId w:val="1"/>
        </w:numPr>
        <w:rPr>
          <w:rFonts w:ascii="Arial" w:hAnsi="Arial" w:cs="Arial"/>
          <w:sz w:val="22"/>
        </w:rPr>
      </w:pPr>
      <w:r>
        <w:rPr>
          <w:rFonts w:ascii="Arial" w:hAnsi="Arial" w:cs="Arial"/>
          <w:sz w:val="22"/>
        </w:rPr>
        <w:t>Übersicht zu exotischen Stechmücken in Deutschland</w:t>
      </w:r>
    </w:p>
    <w:p w:rsidR="002F4FCF" w:rsidRDefault="002F4FCF" w:rsidP="008C2539">
      <w:pPr>
        <w:pStyle w:val="Listenabsatz"/>
        <w:numPr>
          <w:ilvl w:val="0"/>
          <w:numId w:val="1"/>
        </w:numPr>
        <w:rPr>
          <w:rFonts w:ascii="Arial" w:hAnsi="Arial" w:cs="Arial"/>
          <w:sz w:val="22"/>
        </w:rPr>
      </w:pPr>
      <w:r>
        <w:rPr>
          <w:rFonts w:ascii="Arial" w:hAnsi="Arial" w:cs="Arial"/>
          <w:sz w:val="22"/>
        </w:rPr>
        <w:t>Blauzungenkrankheit</w:t>
      </w:r>
    </w:p>
    <w:p w:rsidR="002F4FCF" w:rsidRDefault="002F4FCF" w:rsidP="008C2539">
      <w:pPr>
        <w:pStyle w:val="Listenabsatz"/>
        <w:numPr>
          <w:ilvl w:val="0"/>
          <w:numId w:val="1"/>
        </w:numPr>
        <w:rPr>
          <w:rFonts w:ascii="Arial" w:hAnsi="Arial" w:cs="Arial"/>
          <w:sz w:val="22"/>
        </w:rPr>
      </w:pPr>
      <w:r>
        <w:rPr>
          <w:rFonts w:ascii="Arial" w:hAnsi="Arial" w:cs="Arial"/>
          <w:sz w:val="22"/>
        </w:rPr>
        <w:t>Tiergesundheit und Leistungsdaten – Beeinträchtigung durch Hitze</w:t>
      </w:r>
    </w:p>
    <w:p w:rsidR="005E2ADB" w:rsidRDefault="005E2ADB" w:rsidP="008C2539">
      <w:pPr>
        <w:pStyle w:val="Listenabsatz"/>
        <w:numPr>
          <w:ilvl w:val="0"/>
          <w:numId w:val="1"/>
        </w:numPr>
        <w:rPr>
          <w:rFonts w:ascii="Arial" w:hAnsi="Arial" w:cs="Arial"/>
          <w:sz w:val="22"/>
        </w:rPr>
      </w:pPr>
      <w:r>
        <w:rPr>
          <w:rFonts w:ascii="Arial" w:hAnsi="Arial" w:cs="Arial"/>
          <w:sz w:val="22"/>
        </w:rPr>
        <w:t xml:space="preserve">Handout – Anpassungsstrategien – Hitzestress in der Milchviehhaltung </w:t>
      </w:r>
    </w:p>
    <w:p w:rsidR="002F4FCF" w:rsidRPr="00635631" w:rsidRDefault="002F4FCF" w:rsidP="002F4FCF">
      <w:pPr>
        <w:pStyle w:val="Listenabsatz"/>
        <w:rPr>
          <w:rFonts w:ascii="Arial" w:hAnsi="Arial" w:cs="Arial"/>
          <w:sz w:val="22"/>
        </w:rPr>
      </w:pPr>
    </w:p>
    <w:p w:rsidR="008C2539" w:rsidRPr="00635631" w:rsidRDefault="008C2539" w:rsidP="008C2539">
      <w:pPr>
        <w:rPr>
          <w:rFonts w:ascii="Arial" w:hAnsi="Arial" w:cs="Arial"/>
          <w:sz w:val="22"/>
          <w:u w:val="single"/>
        </w:rPr>
      </w:pPr>
      <w:r w:rsidRPr="00635631">
        <w:rPr>
          <w:rFonts w:ascii="Arial" w:hAnsi="Arial" w:cs="Arial"/>
          <w:sz w:val="22"/>
          <w:u w:val="single"/>
        </w:rPr>
        <w:t>Experimente:</w:t>
      </w:r>
    </w:p>
    <w:p w:rsidR="008C2539" w:rsidRPr="00635631" w:rsidRDefault="002F4FCF" w:rsidP="008C2539">
      <w:pPr>
        <w:pStyle w:val="Listenabsatz"/>
        <w:numPr>
          <w:ilvl w:val="0"/>
          <w:numId w:val="1"/>
        </w:numPr>
        <w:rPr>
          <w:rFonts w:ascii="Arial" w:hAnsi="Arial" w:cs="Arial"/>
          <w:sz w:val="22"/>
        </w:rPr>
      </w:pPr>
      <w:r>
        <w:rPr>
          <w:rFonts w:ascii="Arial" w:hAnsi="Arial" w:cs="Arial"/>
          <w:sz w:val="22"/>
        </w:rPr>
        <w:t xml:space="preserve">Quiz zur Tiergesundheit auf der Basis von „Wer wird Millionär“ </w:t>
      </w:r>
    </w:p>
    <w:p w:rsidR="008C2539" w:rsidRPr="00635631" w:rsidRDefault="008C2539" w:rsidP="008C2539">
      <w:pPr>
        <w:rPr>
          <w:rFonts w:ascii="Arial" w:hAnsi="Arial" w:cs="Arial"/>
          <w:sz w:val="22"/>
          <w:u w:val="single"/>
        </w:rPr>
      </w:pPr>
    </w:p>
    <w:p w:rsidR="008C2539" w:rsidRPr="00635631" w:rsidRDefault="008C2539" w:rsidP="008C2539">
      <w:pPr>
        <w:rPr>
          <w:rFonts w:ascii="Arial" w:hAnsi="Arial" w:cs="Arial"/>
          <w:sz w:val="22"/>
          <w:u w:val="single"/>
        </w:rPr>
      </w:pPr>
      <w:r w:rsidRPr="00635631">
        <w:rPr>
          <w:rFonts w:ascii="Arial" w:hAnsi="Arial" w:cs="Arial"/>
          <w:sz w:val="22"/>
          <w:u w:val="single"/>
        </w:rPr>
        <w:t>Andere Arbeitsmaterialien:</w:t>
      </w:r>
    </w:p>
    <w:p w:rsidR="008C2539" w:rsidRDefault="00353260" w:rsidP="008C2539">
      <w:pPr>
        <w:pStyle w:val="Listenabsatz"/>
        <w:numPr>
          <w:ilvl w:val="0"/>
          <w:numId w:val="1"/>
        </w:numPr>
        <w:rPr>
          <w:rFonts w:ascii="Arial" w:hAnsi="Arial" w:cs="Arial"/>
          <w:sz w:val="22"/>
        </w:rPr>
      </w:pPr>
      <w:r>
        <w:rPr>
          <w:rFonts w:ascii="Arial" w:hAnsi="Arial" w:cs="Arial"/>
          <w:sz w:val="22"/>
        </w:rPr>
        <w:t xml:space="preserve">Steckbrief – Blauzungenkrankheit vom Friedrich </w:t>
      </w:r>
      <w:proofErr w:type="spellStart"/>
      <w:r>
        <w:rPr>
          <w:rFonts w:ascii="Arial" w:hAnsi="Arial" w:cs="Arial"/>
          <w:sz w:val="22"/>
        </w:rPr>
        <w:t>Loeffler</w:t>
      </w:r>
      <w:proofErr w:type="spellEnd"/>
      <w:r>
        <w:rPr>
          <w:rFonts w:ascii="Arial" w:hAnsi="Arial" w:cs="Arial"/>
          <w:sz w:val="22"/>
        </w:rPr>
        <w:t xml:space="preserve"> Institut</w:t>
      </w:r>
    </w:p>
    <w:p w:rsidR="008C2539" w:rsidRDefault="00353260" w:rsidP="008C2539">
      <w:pPr>
        <w:pStyle w:val="Listenabsatz"/>
        <w:numPr>
          <w:ilvl w:val="0"/>
          <w:numId w:val="1"/>
        </w:numPr>
        <w:rPr>
          <w:rFonts w:ascii="Arial" w:hAnsi="Arial" w:cs="Arial"/>
          <w:sz w:val="22"/>
        </w:rPr>
      </w:pPr>
      <w:r>
        <w:rPr>
          <w:rFonts w:ascii="Arial" w:hAnsi="Arial" w:cs="Arial"/>
          <w:sz w:val="22"/>
        </w:rPr>
        <w:t>Impfempfehlungen zur Blauzungenkrankheit</w:t>
      </w:r>
    </w:p>
    <w:p w:rsidR="00353260" w:rsidRDefault="00353260" w:rsidP="008C2539">
      <w:pPr>
        <w:pStyle w:val="Listenabsatz"/>
        <w:numPr>
          <w:ilvl w:val="0"/>
          <w:numId w:val="1"/>
        </w:numPr>
        <w:rPr>
          <w:rFonts w:ascii="Arial" w:hAnsi="Arial" w:cs="Arial"/>
          <w:sz w:val="22"/>
        </w:rPr>
      </w:pPr>
      <w:r>
        <w:rPr>
          <w:rFonts w:ascii="Arial" w:hAnsi="Arial" w:cs="Arial"/>
          <w:sz w:val="22"/>
        </w:rPr>
        <w:t xml:space="preserve">Tierseuchenalarmplan </w:t>
      </w:r>
      <w:r w:rsidR="00943EF1">
        <w:rPr>
          <w:rFonts w:ascii="Arial" w:hAnsi="Arial" w:cs="Arial"/>
          <w:sz w:val="22"/>
        </w:rPr>
        <w:t>–</w:t>
      </w:r>
      <w:r>
        <w:rPr>
          <w:rFonts w:ascii="Arial" w:hAnsi="Arial" w:cs="Arial"/>
          <w:sz w:val="22"/>
        </w:rPr>
        <w:t xml:space="preserve"> Rinderhaltung</w:t>
      </w:r>
    </w:p>
    <w:p w:rsidR="00943EF1" w:rsidRDefault="00943EF1" w:rsidP="00943EF1">
      <w:pPr>
        <w:rPr>
          <w:rFonts w:ascii="Arial" w:hAnsi="Arial" w:cs="Arial"/>
          <w:sz w:val="22"/>
        </w:rPr>
      </w:pPr>
    </w:p>
    <w:p w:rsidR="00943EF1" w:rsidRDefault="00943EF1" w:rsidP="00943EF1">
      <w:pPr>
        <w:rPr>
          <w:rFonts w:ascii="Arial" w:hAnsi="Arial" w:cs="Arial"/>
          <w:sz w:val="22"/>
        </w:rPr>
      </w:pPr>
    </w:p>
    <w:p w:rsidR="00943EF1" w:rsidRDefault="00943EF1" w:rsidP="00943EF1">
      <w:pPr>
        <w:rPr>
          <w:rFonts w:ascii="Arial" w:hAnsi="Arial" w:cs="Arial"/>
          <w:sz w:val="22"/>
        </w:rPr>
      </w:pPr>
    </w:p>
    <w:p w:rsidR="00943EF1" w:rsidRPr="00943EF1" w:rsidRDefault="00943EF1" w:rsidP="00943EF1">
      <w:pPr>
        <w:rPr>
          <w:rFonts w:ascii="Arial" w:hAnsi="Arial" w:cs="Arial"/>
          <w:sz w:val="22"/>
        </w:rPr>
      </w:pPr>
    </w:p>
    <w:p w:rsidR="008C2539" w:rsidRPr="008C2539" w:rsidRDefault="008C2539" w:rsidP="008C2539">
      <w:pPr>
        <w:jc w:val="left"/>
        <w:rPr>
          <w:rFonts w:ascii="Arial" w:hAnsi="Arial" w:cs="Arial"/>
          <w:b/>
          <w:sz w:val="32"/>
        </w:rPr>
      </w:pPr>
      <w:r w:rsidRPr="008C2539">
        <w:rPr>
          <w:rFonts w:ascii="Arial" w:hAnsi="Arial" w:cs="Arial"/>
          <w:b/>
          <w:sz w:val="32"/>
        </w:rPr>
        <w:t xml:space="preserve">Modul </w:t>
      </w:r>
      <w:r>
        <w:rPr>
          <w:rFonts w:ascii="Arial" w:hAnsi="Arial" w:cs="Arial"/>
          <w:b/>
          <w:sz w:val="32"/>
        </w:rPr>
        <w:t>5</w:t>
      </w:r>
      <w:r w:rsidRPr="008C2539">
        <w:rPr>
          <w:rFonts w:ascii="Arial" w:hAnsi="Arial" w:cs="Arial"/>
          <w:b/>
          <w:sz w:val="32"/>
        </w:rPr>
        <w:t xml:space="preserve"> │</w:t>
      </w:r>
      <w:r>
        <w:rPr>
          <w:rFonts w:ascii="Arial" w:hAnsi="Arial" w:cs="Arial"/>
          <w:b/>
          <w:sz w:val="32"/>
        </w:rPr>
        <w:t>Umgang mit Klimaextremen – Folgen auf Betriebsebene</w:t>
      </w:r>
    </w:p>
    <w:p w:rsidR="008C2539" w:rsidRPr="00635631" w:rsidRDefault="008C2539" w:rsidP="008C2539">
      <w:pPr>
        <w:rPr>
          <w:rFonts w:ascii="Arial" w:hAnsi="Arial" w:cs="Arial"/>
          <w:sz w:val="22"/>
        </w:rPr>
      </w:pPr>
    </w:p>
    <w:p w:rsidR="008C2539" w:rsidRPr="00635631" w:rsidRDefault="008C2539" w:rsidP="008C2539">
      <w:pPr>
        <w:rPr>
          <w:rFonts w:ascii="Arial" w:hAnsi="Arial" w:cs="Arial"/>
          <w:sz w:val="22"/>
          <w:u w:val="single"/>
        </w:rPr>
      </w:pPr>
      <w:r w:rsidRPr="00635631">
        <w:rPr>
          <w:rFonts w:ascii="Arial" w:hAnsi="Arial" w:cs="Arial"/>
          <w:sz w:val="22"/>
          <w:u w:val="single"/>
        </w:rPr>
        <w:t>Power Point Präsentationen:</w:t>
      </w:r>
    </w:p>
    <w:p w:rsidR="008C2539" w:rsidRPr="00635631" w:rsidRDefault="00943EF1" w:rsidP="008C2539">
      <w:pPr>
        <w:pStyle w:val="Listenabsatz"/>
        <w:numPr>
          <w:ilvl w:val="0"/>
          <w:numId w:val="1"/>
        </w:numPr>
        <w:rPr>
          <w:rFonts w:ascii="Arial" w:hAnsi="Arial" w:cs="Arial"/>
          <w:b/>
          <w:sz w:val="22"/>
        </w:rPr>
      </w:pPr>
      <w:r>
        <w:rPr>
          <w:rFonts w:ascii="Arial" w:hAnsi="Arial" w:cs="Arial"/>
          <w:b/>
          <w:sz w:val="22"/>
        </w:rPr>
        <w:t>Liquiditätsplanung</w:t>
      </w:r>
    </w:p>
    <w:p w:rsidR="008C2539" w:rsidRDefault="00943EF1" w:rsidP="008C2539">
      <w:pPr>
        <w:pStyle w:val="Listenabsatz"/>
        <w:numPr>
          <w:ilvl w:val="1"/>
          <w:numId w:val="1"/>
        </w:numPr>
        <w:rPr>
          <w:rFonts w:ascii="Arial" w:hAnsi="Arial" w:cs="Arial"/>
          <w:sz w:val="22"/>
        </w:rPr>
      </w:pPr>
      <w:r>
        <w:rPr>
          <w:rFonts w:ascii="Arial" w:hAnsi="Arial" w:cs="Arial"/>
          <w:sz w:val="22"/>
        </w:rPr>
        <w:t>Liquidität erhalten und sichern</w:t>
      </w:r>
    </w:p>
    <w:p w:rsidR="00943EF1" w:rsidRDefault="00943EF1" w:rsidP="008C2539">
      <w:pPr>
        <w:pStyle w:val="Listenabsatz"/>
        <w:numPr>
          <w:ilvl w:val="1"/>
          <w:numId w:val="1"/>
        </w:numPr>
        <w:rPr>
          <w:rFonts w:ascii="Arial" w:hAnsi="Arial" w:cs="Arial"/>
          <w:sz w:val="22"/>
        </w:rPr>
      </w:pPr>
      <w:r>
        <w:rPr>
          <w:rFonts w:ascii="Arial" w:hAnsi="Arial" w:cs="Arial"/>
          <w:sz w:val="22"/>
        </w:rPr>
        <w:t>Erstellung einer Liquiditätsvorschau</w:t>
      </w:r>
    </w:p>
    <w:p w:rsidR="00943EF1" w:rsidRPr="00635631" w:rsidRDefault="00943EF1" w:rsidP="008C2539">
      <w:pPr>
        <w:pStyle w:val="Listenabsatz"/>
        <w:numPr>
          <w:ilvl w:val="1"/>
          <w:numId w:val="1"/>
        </w:numPr>
        <w:rPr>
          <w:rFonts w:ascii="Arial" w:hAnsi="Arial" w:cs="Arial"/>
          <w:sz w:val="22"/>
        </w:rPr>
      </w:pPr>
      <w:r>
        <w:rPr>
          <w:rFonts w:ascii="Arial" w:hAnsi="Arial" w:cs="Arial"/>
          <w:sz w:val="22"/>
        </w:rPr>
        <w:t>wichtige Sofortmaßnahmen im Ernstfall</w:t>
      </w:r>
    </w:p>
    <w:p w:rsidR="008C2539" w:rsidRPr="00635631" w:rsidRDefault="007C3D08" w:rsidP="008C2539">
      <w:pPr>
        <w:pStyle w:val="Listenabsatz"/>
        <w:numPr>
          <w:ilvl w:val="0"/>
          <w:numId w:val="1"/>
        </w:numPr>
        <w:rPr>
          <w:rFonts w:ascii="Arial" w:hAnsi="Arial" w:cs="Arial"/>
          <w:sz w:val="22"/>
        </w:rPr>
      </w:pPr>
      <w:r>
        <w:rPr>
          <w:rFonts w:ascii="Arial" w:hAnsi="Arial" w:cs="Arial"/>
          <w:b/>
          <w:sz w:val="22"/>
        </w:rPr>
        <w:t>Beurteilung der Anpassungen an Extremwetterlagen</w:t>
      </w:r>
    </w:p>
    <w:p w:rsidR="008C2539" w:rsidRDefault="007C3D08" w:rsidP="008C2539">
      <w:pPr>
        <w:pStyle w:val="Listenabsatz"/>
        <w:numPr>
          <w:ilvl w:val="1"/>
          <w:numId w:val="1"/>
        </w:numPr>
        <w:rPr>
          <w:rFonts w:ascii="Arial" w:hAnsi="Arial" w:cs="Arial"/>
          <w:sz w:val="22"/>
        </w:rPr>
      </w:pPr>
      <w:r>
        <w:rPr>
          <w:rFonts w:ascii="Arial" w:hAnsi="Arial" w:cs="Arial"/>
          <w:sz w:val="22"/>
        </w:rPr>
        <w:t>Instrumente Staatlichen Handelns im Extremwetterrisikomanagement</w:t>
      </w:r>
    </w:p>
    <w:p w:rsidR="007C3D08" w:rsidRPr="007C3D08" w:rsidRDefault="007C3D08" w:rsidP="007C3D08">
      <w:pPr>
        <w:pStyle w:val="Listenabsatz"/>
        <w:numPr>
          <w:ilvl w:val="0"/>
          <w:numId w:val="1"/>
        </w:numPr>
        <w:rPr>
          <w:rFonts w:ascii="Arial" w:hAnsi="Arial" w:cs="Arial"/>
          <w:sz w:val="22"/>
        </w:rPr>
      </w:pPr>
      <w:r>
        <w:rPr>
          <w:rFonts w:ascii="Arial" w:hAnsi="Arial" w:cs="Arial"/>
          <w:b/>
          <w:sz w:val="22"/>
        </w:rPr>
        <w:t>Relevanz einzelner Risiken</w:t>
      </w:r>
    </w:p>
    <w:p w:rsidR="007C3D08" w:rsidRDefault="007C3D08" w:rsidP="007C3D08">
      <w:pPr>
        <w:pStyle w:val="Listenabsatz"/>
        <w:numPr>
          <w:ilvl w:val="1"/>
          <w:numId w:val="1"/>
        </w:numPr>
        <w:rPr>
          <w:rFonts w:ascii="Arial" w:hAnsi="Arial" w:cs="Arial"/>
          <w:sz w:val="22"/>
        </w:rPr>
      </w:pPr>
      <w:r>
        <w:rPr>
          <w:rFonts w:ascii="Arial" w:hAnsi="Arial" w:cs="Arial"/>
          <w:sz w:val="22"/>
        </w:rPr>
        <w:t>Grundlagen des Risikomanagements in der Landwirtschaft</w:t>
      </w:r>
    </w:p>
    <w:p w:rsidR="007C3D08" w:rsidRDefault="007C3D08" w:rsidP="007C3D08">
      <w:pPr>
        <w:pStyle w:val="Listenabsatz"/>
        <w:numPr>
          <w:ilvl w:val="1"/>
          <w:numId w:val="1"/>
        </w:numPr>
        <w:rPr>
          <w:rFonts w:ascii="Arial" w:hAnsi="Arial" w:cs="Arial"/>
          <w:sz w:val="22"/>
        </w:rPr>
      </w:pPr>
      <w:r>
        <w:rPr>
          <w:rFonts w:ascii="Arial" w:hAnsi="Arial" w:cs="Arial"/>
          <w:sz w:val="22"/>
        </w:rPr>
        <w:t xml:space="preserve">Risikomanagementinstrumente </w:t>
      </w:r>
    </w:p>
    <w:p w:rsidR="007C3D08" w:rsidRPr="00635631" w:rsidRDefault="007C3D08" w:rsidP="007C3D08">
      <w:pPr>
        <w:pStyle w:val="Listenabsatz"/>
        <w:numPr>
          <w:ilvl w:val="1"/>
          <w:numId w:val="1"/>
        </w:numPr>
        <w:rPr>
          <w:rFonts w:ascii="Arial" w:hAnsi="Arial" w:cs="Arial"/>
          <w:sz w:val="22"/>
        </w:rPr>
      </w:pPr>
      <w:r>
        <w:rPr>
          <w:rFonts w:ascii="Arial" w:hAnsi="Arial" w:cs="Arial"/>
          <w:sz w:val="22"/>
        </w:rPr>
        <w:t>Handlungsempfehlungen für Landwirtschaftsunternehmen</w:t>
      </w:r>
    </w:p>
    <w:p w:rsidR="008C2539" w:rsidRDefault="008C2539" w:rsidP="008C2539"/>
    <w:p w:rsidR="008C2539" w:rsidRPr="00635631" w:rsidRDefault="008C2539" w:rsidP="008C2539">
      <w:pPr>
        <w:rPr>
          <w:rFonts w:ascii="Arial" w:hAnsi="Arial" w:cs="Arial"/>
          <w:sz w:val="22"/>
        </w:rPr>
      </w:pPr>
      <w:r w:rsidRPr="00635631">
        <w:rPr>
          <w:rFonts w:ascii="Arial" w:hAnsi="Arial" w:cs="Arial"/>
          <w:sz w:val="22"/>
          <w:u w:val="single"/>
        </w:rPr>
        <w:t>Arbeitsblätter:</w:t>
      </w:r>
      <w:r w:rsidRPr="00635631">
        <w:rPr>
          <w:rFonts w:ascii="Arial" w:hAnsi="Arial" w:cs="Arial"/>
          <w:sz w:val="22"/>
        </w:rPr>
        <w:t xml:space="preserve"> </w:t>
      </w:r>
    </w:p>
    <w:p w:rsidR="008C2539" w:rsidRDefault="005E2ADB" w:rsidP="008C2539">
      <w:pPr>
        <w:pStyle w:val="Listenabsatz"/>
        <w:numPr>
          <w:ilvl w:val="0"/>
          <w:numId w:val="1"/>
        </w:numPr>
        <w:rPr>
          <w:rFonts w:ascii="Arial" w:hAnsi="Arial" w:cs="Arial"/>
          <w:sz w:val="22"/>
        </w:rPr>
      </w:pPr>
      <w:r>
        <w:rPr>
          <w:rFonts w:ascii="Arial" w:hAnsi="Arial" w:cs="Arial"/>
          <w:sz w:val="22"/>
        </w:rPr>
        <w:t>Risikomanagementinstrumente</w:t>
      </w:r>
    </w:p>
    <w:p w:rsidR="00282651" w:rsidRPr="00282651" w:rsidRDefault="00282651" w:rsidP="00282651">
      <w:pPr>
        <w:rPr>
          <w:rFonts w:ascii="Arial" w:hAnsi="Arial" w:cs="Arial"/>
          <w:sz w:val="22"/>
        </w:rPr>
      </w:pPr>
    </w:p>
    <w:p w:rsidR="008C2539" w:rsidRPr="00635631" w:rsidRDefault="008C2539" w:rsidP="008C2539">
      <w:pPr>
        <w:rPr>
          <w:rFonts w:ascii="Arial" w:hAnsi="Arial" w:cs="Arial"/>
          <w:sz w:val="22"/>
          <w:u w:val="single"/>
        </w:rPr>
      </w:pPr>
      <w:r w:rsidRPr="00635631">
        <w:rPr>
          <w:rFonts w:ascii="Arial" w:hAnsi="Arial" w:cs="Arial"/>
          <w:sz w:val="22"/>
          <w:u w:val="single"/>
        </w:rPr>
        <w:t>Andere Arbeitsmaterialien:</w:t>
      </w:r>
    </w:p>
    <w:p w:rsidR="008C2539" w:rsidRPr="00635631" w:rsidRDefault="00282651" w:rsidP="008C2539">
      <w:pPr>
        <w:pStyle w:val="Listenabsatz"/>
        <w:numPr>
          <w:ilvl w:val="0"/>
          <w:numId w:val="1"/>
        </w:numPr>
        <w:rPr>
          <w:rFonts w:ascii="Arial" w:hAnsi="Arial" w:cs="Arial"/>
          <w:sz w:val="22"/>
        </w:rPr>
      </w:pPr>
      <w:r>
        <w:rPr>
          <w:rFonts w:ascii="Arial" w:hAnsi="Arial" w:cs="Arial"/>
          <w:sz w:val="22"/>
        </w:rPr>
        <w:t>Checkliste Risikomanagement in der Landwirtschaft</w:t>
      </w:r>
    </w:p>
    <w:p w:rsidR="008C2539" w:rsidRPr="00635631" w:rsidRDefault="008C2539" w:rsidP="008C2539">
      <w:pPr>
        <w:rPr>
          <w:rFonts w:ascii="Arial" w:hAnsi="Arial" w:cs="Arial"/>
          <w:sz w:val="22"/>
        </w:rPr>
      </w:pPr>
    </w:p>
    <w:p w:rsidR="00880C01" w:rsidRDefault="00880C01" w:rsidP="00F55ECD"/>
    <w:p w:rsidR="00F55ECD" w:rsidRPr="001C5475" w:rsidRDefault="00F55ECD" w:rsidP="00F55ECD">
      <w:pPr>
        <w:jc w:val="left"/>
        <w:rPr>
          <w:rFonts w:ascii="Arial" w:hAnsi="Arial" w:cs="Arial"/>
          <w:b/>
          <w:sz w:val="22"/>
        </w:rPr>
      </w:pPr>
      <w:r w:rsidRPr="001C5475">
        <w:rPr>
          <w:rFonts w:ascii="Arial" w:hAnsi="Arial" w:cs="Arial"/>
          <w:b/>
          <w:sz w:val="22"/>
        </w:rPr>
        <w:t>Weiterführende Literatur</w:t>
      </w:r>
    </w:p>
    <w:p w:rsidR="00F55ECD" w:rsidRPr="001C5475" w:rsidRDefault="00F55ECD" w:rsidP="00F55ECD">
      <w:pPr>
        <w:pStyle w:val="Listenabsatz"/>
        <w:numPr>
          <w:ilvl w:val="0"/>
          <w:numId w:val="1"/>
        </w:numPr>
        <w:rPr>
          <w:rFonts w:ascii="Arial" w:hAnsi="Arial" w:cs="Arial"/>
          <w:b/>
          <w:sz w:val="22"/>
        </w:rPr>
      </w:pPr>
      <w:r w:rsidRPr="001C5475">
        <w:rPr>
          <w:rFonts w:ascii="Arial" w:hAnsi="Arial" w:cs="Arial"/>
          <w:b/>
          <w:sz w:val="22"/>
        </w:rPr>
        <w:t>LfULG Schriftreihen:</w:t>
      </w:r>
    </w:p>
    <w:p w:rsidR="00F55ECD" w:rsidRPr="001C5475" w:rsidRDefault="00F55ECD" w:rsidP="00F55ECD">
      <w:pPr>
        <w:pStyle w:val="Listenabsatz"/>
        <w:numPr>
          <w:ilvl w:val="1"/>
          <w:numId w:val="1"/>
        </w:numPr>
        <w:rPr>
          <w:rFonts w:ascii="Arial" w:hAnsi="Arial" w:cs="Arial"/>
          <w:sz w:val="22"/>
        </w:rPr>
      </w:pPr>
      <w:r w:rsidRPr="001C5475">
        <w:rPr>
          <w:rFonts w:ascii="Arial" w:hAnsi="Arial" w:cs="Arial"/>
          <w:sz w:val="22"/>
        </w:rPr>
        <w:t>Klimawandel in Sachsen – wir passen uns an!</w:t>
      </w:r>
    </w:p>
    <w:p w:rsidR="00880C01" w:rsidRPr="001C5475" w:rsidRDefault="00880C01" w:rsidP="00880C01">
      <w:pPr>
        <w:pStyle w:val="Listenabsatz"/>
        <w:numPr>
          <w:ilvl w:val="1"/>
          <w:numId w:val="1"/>
        </w:numPr>
        <w:rPr>
          <w:rFonts w:ascii="Arial" w:hAnsi="Arial" w:cs="Arial"/>
          <w:sz w:val="22"/>
        </w:rPr>
      </w:pPr>
      <w:r w:rsidRPr="001C5475">
        <w:rPr>
          <w:rFonts w:ascii="Arial" w:hAnsi="Arial" w:cs="Arial"/>
          <w:sz w:val="22"/>
        </w:rPr>
        <w:t>Bernhofer et al.: Witterungsextreme im WEREX-V Ensemble. LfULG Schriftenreihe Heft 9, 2016</w:t>
      </w:r>
    </w:p>
    <w:p w:rsidR="00880C01" w:rsidRPr="001C5475" w:rsidRDefault="00B111F4" w:rsidP="00F55ECD">
      <w:pPr>
        <w:pStyle w:val="Listenabsatz"/>
        <w:numPr>
          <w:ilvl w:val="1"/>
          <w:numId w:val="1"/>
        </w:numPr>
        <w:rPr>
          <w:rFonts w:ascii="Arial" w:hAnsi="Arial" w:cs="Arial"/>
          <w:sz w:val="22"/>
        </w:rPr>
      </w:pPr>
      <w:r w:rsidRPr="001C5475">
        <w:rPr>
          <w:rFonts w:ascii="Arial" w:hAnsi="Arial" w:cs="Arial"/>
          <w:sz w:val="22"/>
        </w:rPr>
        <w:t xml:space="preserve">Gefahrenabwehr bei Bodenerosion </w:t>
      </w:r>
      <w:r w:rsidR="00695948" w:rsidRPr="001C5475">
        <w:rPr>
          <w:rFonts w:ascii="Arial" w:hAnsi="Arial" w:cs="Arial"/>
          <w:sz w:val="22"/>
        </w:rPr>
        <w:t>–</w:t>
      </w:r>
      <w:r w:rsidRPr="001C5475">
        <w:rPr>
          <w:rFonts w:ascii="Arial" w:hAnsi="Arial" w:cs="Arial"/>
          <w:sz w:val="22"/>
        </w:rPr>
        <w:t xml:space="preserve"> Arbeitshilfe</w:t>
      </w:r>
    </w:p>
    <w:p w:rsidR="001F2825" w:rsidRPr="001C5475" w:rsidRDefault="001F2825" w:rsidP="00F55ECD">
      <w:pPr>
        <w:pStyle w:val="Listenabsatz"/>
        <w:numPr>
          <w:ilvl w:val="1"/>
          <w:numId w:val="1"/>
        </w:numPr>
        <w:rPr>
          <w:rFonts w:ascii="Arial" w:hAnsi="Arial" w:cs="Arial"/>
          <w:sz w:val="22"/>
        </w:rPr>
      </w:pPr>
      <w:r w:rsidRPr="001C5475">
        <w:rPr>
          <w:rFonts w:ascii="Arial" w:hAnsi="Arial" w:cs="Arial"/>
          <w:sz w:val="22"/>
        </w:rPr>
        <w:t>Vorsorge gegen den Maiszünsler im pfluglosen Anbau. LfULG Schriftenreihe Heft 20, 2014</w:t>
      </w:r>
    </w:p>
    <w:p w:rsidR="00CB1B9C" w:rsidRPr="001C5475" w:rsidRDefault="00CB1B9C" w:rsidP="00F55ECD">
      <w:pPr>
        <w:pStyle w:val="Listenabsatz"/>
        <w:numPr>
          <w:ilvl w:val="1"/>
          <w:numId w:val="1"/>
        </w:numPr>
        <w:rPr>
          <w:rFonts w:ascii="Arial" w:hAnsi="Arial" w:cs="Arial"/>
          <w:sz w:val="22"/>
        </w:rPr>
      </w:pPr>
      <w:r w:rsidRPr="001C5475">
        <w:rPr>
          <w:rFonts w:ascii="Arial" w:hAnsi="Arial" w:cs="Arial"/>
          <w:sz w:val="22"/>
        </w:rPr>
        <w:t>Bodenschutz in der Landwirtschaft, 2004</w:t>
      </w:r>
    </w:p>
    <w:p w:rsidR="00695948" w:rsidRPr="001C5475" w:rsidRDefault="00695948" w:rsidP="00695948">
      <w:pPr>
        <w:pStyle w:val="Listenabsatz"/>
        <w:numPr>
          <w:ilvl w:val="0"/>
          <w:numId w:val="1"/>
        </w:numPr>
        <w:rPr>
          <w:rFonts w:ascii="Arial" w:hAnsi="Arial" w:cs="Arial"/>
          <w:b/>
          <w:sz w:val="22"/>
        </w:rPr>
      </w:pPr>
      <w:r w:rsidRPr="001C5475">
        <w:rPr>
          <w:rFonts w:ascii="Arial" w:hAnsi="Arial" w:cs="Arial"/>
          <w:b/>
          <w:sz w:val="22"/>
        </w:rPr>
        <w:t>Gesetze / Verordnungen:</w:t>
      </w:r>
    </w:p>
    <w:p w:rsidR="00695948" w:rsidRPr="001C5475" w:rsidRDefault="00695948" w:rsidP="00695948">
      <w:pPr>
        <w:pStyle w:val="Listenabsatz"/>
        <w:numPr>
          <w:ilvl w:val="1"/>
          <w:numId w:val="1"/>
        </w:numPr>
        <w:rPr>
          <w:rFonts w:ascii="Arial" w:hAnsi="Arial" w:cs="Arial"/>
          <w:sz w:val="22"/>
        </w:rPr>
      </w:pPr>
      <w:r w:rsidRPr="001C5475">
        <w:rPr>
          <w:rFonts w:ascii="Arial" w:hAnsi="Arial" w:cs="Arial"/>
          <w:sz w:val="22"/>
        </w:rPr>
        <w:t xml:space="preserve">Cross Compliance  2018 </w:t>
      </w:r>
    </w:p>
    <w:p w:rsidR="00695948" w:rsidRPr="001C5475" w:rsidRDefault="00695948" w:rsidP="00695948">
      <w:pPr>
        <w:pStyle w:val="Listenabsatz"/>
        <w:numPr>
          <w:ilvl w:val="1"/>
          <w:numId w:val="1"/>
        </w:numPr>
        <w:rPr>
          <w:rFonts w:ascii="Arial" w:hAnsi="Arial" w:cs="Arial"/>
          <w:sz w:val="22"/>
        </w:rPr>
      </w:pPr>
      <w:r w:rsidRPr="001C5475">
        <w:rPr>
          <w:rFonts w:ascii="Arial" w:hAnsi="Arial" w:cs="Arial"/>
          <w:sz w:val="22"/>
        </w:rPr>
        <w:t>Bundes-Bodenschutzgesetz (BBodSchG)</w:t>
      </w:r>
    </w:p>
    <w:p w:rsidR="00695948" w:rsidRPr="001C5475" w:rsidRDefault="00695948" w:rsidP="00695948">
      <w:pPr>
        <w:pStyle w:val="Listenabsatz"/>
        <w:numPr>
          <w:ilvl w:val="1"/>
          <w:numId w:val="1"/>
        </w:numPr>
        <w:rPr>
          <w:rFonts w:ascii="Arial" w:hAnsi="Arial" w:cs="Arial"/>
          <w:sz w:val="22"/>
        </w:rPr>
      </w:pPr>
      <w:r w:rsidRPr="001C5475">
        <w:rPr>
          <w:rFonts w:ascii="Arial" w:hAnsi="Arial" w:cs="Arial"/>
          <w:sz w:val="22"/>
        </w:rPr>
        <w:t>Düngeverordnung / Düngegesetz</w:t>
      </w:r>
    </w:p>
    <w:p w:rsidR="00695948" w:rsidRPr="001C5475" w:rsidRDefault="00695948" w:rsidP="00695948">
      <w:pPr>
        <w:pStyle w:val="Listenabsatz"/>
        <w:numPr>
          <w:ilvl w:val="1"/>
          <w:numId w:val="1"/>
        </w:numPr>
        <w:rPr>
          <w:rFonts w:ascii="Arial" w:hAnsi="Arial" w:cs="Arial"/>
          <w:b/>
          <w:sz w:val="22"/>
        </w:rPr>
      </w:pPr>
      <w:r w:rsidRPr="001C5475">
        <w:rPr>
          <w:rFonts w:ascii="Arial" w:hAnsi="Arial" w:cs="Arial"/>
          <w:sz w:val="22"/>
        </w:rPr>
        <w:t>Verordnung über die Einhaltung von Grundanforderungen und Standards im Rahmen unionsrechtlicher Vorschriften über Agrarzahlungen (Agrarzahlungen-</w:t>
      </w:r>
      <w:proofErr w:type="spellStart"/>
      <w:r w:rsidRPr="001C5475">
        <w:rPr>
          <w:rFonts w:ascii="Arial" w:hAnsi="Arial" w:cs="Arial"/>
          <w:sz w:val="22"/>
        </w:rPr>
        <w:t>Verpflichtungenverordnung</w:t>
      </w:r>
      <w:proofErr w:type="spellEnd"/>
      <w:r w:rsidRPr="001C5475">
        <w:rPr>
          <w:rFonts w:ascii="Arial" w:hAnsi="Arial" w:cs="Arial"/>
          <w:sz w:val="22"/>
        </w:rPr>
        <w:t xml:space="preserve"> - </w:t>
      </w:r>
      <w:proofErr w:type="spellStart"/>
      <w:r w:rsidRPr="001C5475">
        <w:rPr>
          <w:rFonts w:ascii="Arial" w:hAnsi="Arial" w:cs="Arial"/>
          <w:sz w:val="22"/>
        </w:rPr>
        <w:t>AgrarZahlVerpflV</w:t>
      </w:r>
      <w:proofErr w:type="spellEnd"/>
      <w:r w:rsidRPr="001C5475">
        <w:rPr>
          <w:rFonts w:ascii="Arial" w:hAnsi="Arial" w:cs="Arial"/>
          <w:sz w:val="22"/>
        </w:rPr>
        <w:t>)</w:t>
      </w:r>
    </w:p>
    <w:p w:rsidR="00695948" w:rsidRPr="001C5475" w:rsidRDefault="00695948" w:rsidP="00695948">
      <w:pPr>
        <w:pStyle w:val="Listenabsatz"/>
        <w:numPr>
          <w:ilvl w:val="1"/>
          <w:numId w:val="1"/>
        </w:numPr>
        <w:rPr>
          <w:rFonts w:ascii="Arial" w:hAnsi="Arial" w:cs="Arial"/>
          <w:sz w:val="22"/>
        </w:rPr>
      </w:pPr>
      <w:r w:rsidRPr="001C5475">
        <w:rPr>
          <w:rFonts w:ascii="Arial" w:hAnsi="Arial" w:cs="Arial"/>
          <w:sz w:val="22"/>
        </w:rPr>
        <w:lastRenderedPageBreak/>
        <w:t xml:space="preserve">Verordnung des Sächsischen Staatsministeriums für Umwelt und Landwirtschaft über bestimmte Anforderungen im Rahmen der Gemeinsamen Agrarpolitik (Sächsische GAP-Anforderung – </w:t>
      </w:r>
      <w:proofErr w:type="spellStart"/>
      <w:r w:rsidRPr="001C5475">
        <w:rPr>
          <w:rFonts w:ascii="Arial" w:hAnsi="Arial" w:cs="Arial"/>
          <w:sz w:val="22"/>
        </w:rPr>
        <w:t>SächsGAPAnfVO</w:t>
      </w:r>
      <w:proofErr w:type="spellEnd"/>
      <w:r w:rsidRPr="001C5475">
        <w:rPr>
          <w:rFonts w:ascii="Arial" w:hAnsi="Arial" w:cs="Arial"/>
          <w:sz w:val="22"/>
        </w:rPr>
        <w:t>)</w:t>
      </w:r>
    </w:p>
    <w:p w:rsidR="00695948" w:rsidRPr="001C5475" w:rsidRDefault="00695948" w:rsidP="00695948">
      <w:pPr>
        <w:pStyle w:val="Listenabsatz"/>
        <w:numPr>
          <w:ilvl w:val="1"/>
          <w:numId w:val="1"/>
        </w:numPr>
        <w:rPr>
          <w:rFonts w:ascii="Arial" w:hAnsi="Arial" w:cs="Arial"/>
          <w:sz w:val="22"/>
        </w:rPr>
      </w:pPr>
      <w:r w:rsidRPr="001C5475">
        <w:rPr>
          <w:rFonts w:ascii="Arial" w:hAnsi="Arial" w:cs="Arial"/>
          <w:sz w:val="22"/>
        </w:rPr>
        <w:t xml:space="preserve">Verordnung der Sächsischen Staatsregierung zur Umsetzung der Gemeinsamen Agrarpolitik (Sächsische GAP-Umsetzungsverordnung – </w:t>
      </w:r>
      <w:proofErr w:type="spellStart"/>
      <w:r w:rsidRPr="001C5475">
        <w:rPr>
          <w:rFonts w:ascii="Arial" w:hAnsi="Arial" w:cs="Arial"/>
          <w:sz w:val="22"/>
        </w:rPr>
        <w:t>SächsGAPUVO</w:t>
      </w:r>
      <w:proofErr w:type="spellEnd"/>
      <w:r w:rsidRPr="001C5475">
        <w:rPr>
          <w:rFonts w:ascii="Arial" w:hAnsi="Arial" w:cs="Arial"/>
          <w:sz w:val="22"/>
        </w:rPr>
        <w:t>)</w:t>
      </w:r>
    </w:p>
    <w:p w:rsidR="00695948" w:rsidRPr="001C5475" w:rsidRDefault="00695948" w:rsidP="001C5475">
      <w:pPr>
        <w:pStyle w:val="Listenabsatz"/>
        <w:ind w:left="1440"/>
        <w:rPr>
          <w:sz w:val="22"/>
        </w:rPr>
      </w:pPr>
    </w:p>
    <w:p w:rsidR="00F55ECD" w:rsidRPr="001C5475" w:rsidRDefault="00F55ECD" w:rsidP="00F55ECD">
      <w:pPr>
        <w:rPr>
          <w:sz w:val="22"/>
        </w:rPr>
      </w:pPr>
    </w:p>
    <w:sectPr w:rsidR="00F55ECD" w:rsidRPr="001C5475" w:rsidSect="00BE191B">
      <w:footerReference w:type="default" r:id="rId10"/>
      <w:pgSz w:w="11906" w:h="16838"/>
      <w:pgMar w:top="851" w:right="851" w:bottom="130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62D" w:rsidRDefault="0028162D" w:rsidP="0028162D">
      <w:pPr>
        <w:spacing w:line="240" w:lineRule="auto"/>
      </w:pPr>
      <w:r>
        <w:separator/>
      </w:r>
    </w:p>
  </w:endnote>
  <w:endnote w:type="continuationSeparator" w:id="0">
    <w:p w:rsidR="0028162D" w:rsidRDefault="0028162D" w:rsidP="002816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33780511"/>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rsidR="0028162D" w:rsidRPr="001C5475" w:rsidRDefault="0028162D">
            <w:pPr>
              <w:pStyle w:val="Fuzeile"/>
              <w:jc w:val="right"/>
              <w:rPr>
                <w:rFonts w:ascii="Arial" w:hAnsi="Arial" w:cs="Arial"/>
                <w:sz w:val="20"/>
                <w:szCs w:val="20"/>
              </w:rPr>
            </w:pPr>
            <w:r w:rsidRPr="001C5475">
              <w:rPr>
                <w:rFonts w:ascii="Arial" w:hAnsi="Arial" w:cs="Arial"/>
                <w:sz w:val="20"/>
                <w:szCs w:val="20"/>
              </w:rPr>
              <w:t xml:space="preserve">Seite </w:t>
            </w:r>
            <w:r w:rsidRPr="001C5475">
              <w:rPr>
                <w:rFonts w:ascii="Arial" w:hAnsi="Arial" w:cs="Arial"/>
                <w:b/>
                <w:bCs/>
                <w:sz w:val="20"/>
                <w:szCs w:val="20"/>
              </w:rPr>
              <w:fldChar w:fldCharType="begin"/>
            </w:r>
            <w:r w:rsidRPr="001C5475">
              <w:rPr>
                <w:rFonts w:ascii="Arial" w:hAnsi="Arial" w:cs="Arial"/>
                <w:b/>
                <w:bCs/>
                <w:sz w:val="20"/>
                <w:szCs w:val="20"/>
              </w:rPr>
              <w:instrText>PAGE</w:instrText>
            </w:r>
            <w:r w:rsidRPr="001C5475">
              <w:rPr>
                <w:rFonts w:ascii="Arial" w:hAnsi="Arial" w:cs="Arial"/>
                <w:b/>
                <w:bCs/>
                <w:sz w:val="20"/>
                <w:szCs w:val="20"/>
              </w:rPr>
              <w:fldChar w:fldCharType="separate"/>
            </w:r>
            <w:r w:rsidR="001C5475">
              <w:rPr>
                <w:rFonts w:ascii="Arial" w:hAnsi="Arial" w:cs="Arial"/>
                <w:b/>
                <w:bCs/>
                <w:noProof/>
                <w:sz w:val="20"/>
                <w:szCs w:val="20"/>
              </w:rPr>
              <w:t>1</w:t>
            </w:r>
            <w:r w:rsidRPr="001C5475">
              <w:rPr>
                <w:rFonts w:ascii="Arial" w:hAnsi="Arial" w:cs="Arial"/>
                <w:b/>
                <w:bCs/>
                <w:sz w:val="20"/>
                <w:szCs w:val="20"/>
              </w:rPr>
              <w:fldChar w:fldCharType="end"/>
            </w:r>
            <w:r w:rsidRPr="001C5475">
              <w:rPr>
                <w:rFonts w:ascii="Arial" w:hAnsi="Arial" w:cs="Arial"/>
                <w:sz w:val="20"/>
                <w:szCs w:val="20"/>
              </w:rPr>
              <w:t xml:space="preserve"> von </w:t>
            </w:r>
            <w:r w:rsidRPr="001C5475">
              <w:rPr>
                <w:rFonts w:ascii="Arial" w:hAnsi="Arial" w:cs="Arial"/>
                <w:b/>
                <w:bCs/>
                <w:sz w:val="20"/>
                <w:szCs w:val="20"/>
              </w:rPr>
              <w:fldChar w:fldCharType="begin"/>
            </w:r>
            <w:r w:rsidRPr="001C5475">
              <w:rPr>
                <w:rFonts w:ascii="Arial" w:hAnsi="Arial" w:cs="Arial"/>
                <w:b/>
                <w:bCs/>
                <w:sz w:val="20"/>
                <w:szCs w:val="20"/>
              </w:rPr>
              <w:instrText>NUMPAGES</w:instrText>
            </w:r>
            <w:r w:rsidRPr="001C5475">
              <w:rPr>
                <w:rFonts w:ascii="Arial" w:hAnsi="Arial" w:cs="Arial"/>
                <w:b/>
                <w:bCs/>
                <w:sz w:val="20"/>
                <w:szCs w:val="20"/>
              </w:rPr>
              <w:fldChar w:fldCharType="separate"/>
            </w:r>
            <w:r w:rsidR="001C5475">
              <w:rPr>
                <w:rFonts w:ascii="Arial" w:hAnsi="Arial" w:cs="Arial"/>
                <w:b/>
                <w:bCs/>
                <w:noProof/>
                <w:sz w:val="20"/>
                <w:szCs w:val="20"/>
              </w:rPr>
              <w:t>6</w:t>
            </w:r>
            <w:r w:rsidRPr="001C5475">
              <w:rPr>
                <w:rFonts w:ascii="Arial" w:hAnsi="Arial" w:cs="Arial"/>
                <w:b/>
                <w:bCs/>
                <w:sz w:val="20"/>
                <w:szCs w:val="20"/>
              </w:rPr>
              <w:fldChar w:fldCharType="end"/>
            </w:r>
          </w:p>
        </w:sdtContent>
      </w:sdt>
    </w:sdtContent>
  </w:sdt>
  <w:p w:rsidR="0028162D" w:rsidRDefault="0028162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62D" w:rsidRDefault="0028162D" w:rsidP="0028162D">
      <w:pPr>
        <w:spacing w:line="240" w:lineRule="auto"/>
      </w:pPr>
      <w:r>
        <w:separator/>
      </w:r>
    </w:p>
  </w:footnote>
  <w:footnote w:type="continuationSeparator" w:id="0">
    <w:p w:rsidR="0028162D" w:rsidRDefault="0028162D" w:rsidP="0028162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6B12"/>
    <w:multiLevelType w:val="hybridMultilevel"/>
    <w:tmpl w:val="5490A2EC"/>
    <w:lvl w:ilvl="0" w:tplc="AEACAFD0">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CC764D9"/>
    <w:multiLevelType w:val="hybridMultilevel"/>
    <w:tmpl w:val="9B1296FA"/>
    <w:lvl w:ilvl="0" w:tplc="DD5250A8">
      <w:start w:val="155"/>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A8F"/>
    <w:rsid w:val="00065C98"/>
    <w:rsid w:val="00075734"/>
    <w:rsid w:val="000D6FF3"/>
    <w:rsid w:val="001057B2"/>
    <w:rsid w:val="00171AD3"/>
    <w:rsid w:val="00180049"/>
    <w:rsid w:val="001C5475"/>
    <w:rsid w:val="001F2825"/>
    <w:rsid w:val="0028162D"/>
    <w:rsid w:val="00282651"/>
    <w:rsid w:val="002A0642"/>
    <w:rsid w:val="002F4FCF"/>
    <w:rsid w:val="00310125"/>
    <w:rsid w:val="00310DDC"/>
    <w:rsid w:val="00330103"/>
    <w:rsid w:val="00337DDC"/>
    <w:rsid w:val="00353260"/>
    <w:rsid w:val="003840C6"/>
    <w:rsid w:val="003D337E"/>
    <w:rsid w:val="00404A4A"/>
    <w:rsid w:val="004062B6"/>
    <w:rsid w:val="00421963"/>
    <w:rsid w:val="004439F4"/>
    <w:rsid w:val="004B650C"/>
    <w:rsid w:val="00550CE0"/>
    <w:rsid w:val="005E2ADB"/>
    <w:rsid w:val="00635631"/>
    <w:rsid w:val="00695948"/>
    <w:rsid w:val="006D721F"/>
    <w:rsid w:val="006E06F1"/>
    <w:rsid w:val="00725A8F"/>
    <w:rsid w:val="007C3D08"/>
    <w:rsid w:val="007D282F"/>
    <w:rsid w:val="007E29D2"/>
    <w:rsid w:val="0081767E"/>
    <w:rsid w:val="00880C01"/>
    <w:rsid w:val="00890693"/>
    <w:rsid w:val="008B375C"/>
    <w:rsid w:val="008C2539"/>
    <w:rsid w:val="00943EF1"/>
    <w:rsid w:val="00986982"/>
    <w:rsid w:val="00987149"/>
    <w:rsid w:val="00A80C48"/>
    <w:rsid w:val="00B111F4"/>
    <w:rsid w:val="00B129AE"/>
    <w:rsid w:val="00B7276D"/>
    <w:rsid w:val="00B92B4C"/>
    <w:rsid w:val="00BE191B"/>
    <w:rsid w:val="00CB1B9C"/>
    <w:rsid w:val="00CE0815"/>
    <w:rsid w:val="00D04F15"/>
    <w:rsid w:val="00D52BB4"/>
    <w:rsid w:val="00D71D0C"/>
    <w:rsid w:val="00D91ABA"/>
    <w:rsid w:val="00DF3914"/>
    <w:rsid w:val="00E07D57"/>
    <w:rsid w:val="00E33124"/>
    <w:rsid w:val="00E70811"/>
    <w:rsid w:val="00F17422"/>
    <w:rsid w:val="00F55ECD"/>
    <w:rsid w:val="00F741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25A8F"/>
    <w:pPr>
      <w:spacing w:after="0" w:line="360" w:lineRule="auto"/>
      <w:jc w:val="both"/>
    </w:pPr>
    <w:rPr>
      <w:rFonts w:ascii="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33124"/>
    <w:pPr>
      <w:ind w:left="720"/>
      <w:contextualSpacing/>
    </w:pPr>
  </w:style>
  <w:style w:type="character" w:styleId="Hyperlink">
    <w:name w:val="Hyperlink"/>
    <w:basedOn w:val="Absatz-Standardschriftart"/>
    <w:uiPriority w:val="99"/>
    <w:unhideWhenUsed/>
    <w:rsid w:val="003840C6"/>
    <w:rPr>
      <w:color w:val="0000FF" w:themeColor="hyperlink"/>
      <w:u w:val="single"/>
    </w:rPr>
  </w:style>
  <w:style w:type="table" w:styleId="Tabellenraster">
    <w:name w:val="Table Grid"/>
    <w:basedOn w:val="NormaleTabelle"/>
    <w:uiPriority w:val="59"/>
    <w:rsid w:val="0063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8162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8162D"/>
    <w:rPr>
      <w:rFonts w:ascii="Times New Roman" w:hAnsi="Times New Roman"/>
      <w:sz w:val="24"/>
    </w:rPr>
  </w:style>
  <w:style w:type="paragraph" w:styleId="Fuzeile">
    <w:name w:val="footer"/>
    <w:basedOn w:val="Standard"/>
    <w:link w:val="FuzeileZchn"/>
    <w:uiPriority w:val="99"/>
    <w:unhideWhenUsed/>
    <w:rsid w:val="0028162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8162D"/>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25A8F"/>
    <w:pPr>
      <w:spacing w:after="0" w:line="360" w:lineRule="auto"/>
      <w:jc w:val="both"/>
    </w:pPr>
    <w:rPr>
      <w:rFonts w:ascii="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33124"/>
    <w:pPr>
      <w:ind w:left="720"/>
      <w:contextualSpacing/>
    </w:pPr>
  </w:style>
  <w:style w:type="character" w:styleId="Hyperlink">
    <w:name w:val="Hyperlink"/>
    <w:basedOn w:val="Absatz-Standardschriftart"/>
    <w:uiPriority w:val="99"/>
    <w:unhideWhenUsed/>
    <w:rsid w:val="003840C6"/>
    <w:rPr>
      <w:color w:val="0000FF" w:themeColor="hyperlink"/>
      <w:u w:val="single"/>
    </w:rPr>
  </w:style>
  <w:style w:type="table" w:styleId="Tabellenraster">
    <w:name w:val="Table Grid"/>
    <w:basedOn w:val="NormaleTabelle"/>
    <w:uiPriority w:val="59"/>
    <w:rsid w:val="0063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8162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8162D"/>
    <w:rPr>
      <w:rFonts w:ascii="Times New Roman" w:hAnsi="Times New Roman"/>
      <w:sz w:val="24"/>
    </w:rPr>
  </w:style>
  <w:style w:type="paragraph" w:styleId="Fuzeile">
    <w:name w:val="footer"/>
    <w:basedOn w:val="Standard"/>
    <w:link w:val="FuzeileZchn"/>
    <w:uiPriority w:val="99"/>
    <w:unhideWhenUsed/>
    <w:rsid w:val="0028162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8162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018978">
      <w:bodyDiv w:val="1"/>
      <w:marLeft w:val="0"/>
      <w:marRight w:val="0"/>
      <w:marTop w:val="0"/>
      <w:marBottom w:val="0"/>
      <w:divBdr>
        <w:top w:val="none" w:sz="0" w:space="0" w:color="auto"/>
        <w:left w:val="none" w:sz="0" w:space="0" w:color="auto"/>
        <w:bottom w:val="none" w:sz="0" w:space="0" w:color="auto"/>
        <w:right w:val="none" w:sz="0" w:space="0" w:color="auto"/>
      </w:divBdr>
    </w:div>
    <w:div w:id="167307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ekis.or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EB17FB1-CA21-4837-BC4A-34D9B15C7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855</Words>
  <Characters>5389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SID NLL</Company>
  <LinksUpToDate>false</LinksUpToDate>
  <CharactersWithSpaces>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Tino - LfULG</dc:creator>
  <cp:lastModifiedBy>Möller, Jörn - LfULG</cp:lastModifiedBy>
  <cp:revision>3</cp:revision>
  <dcterms:created xsi:type="dcterms:W3CDTF">2018-06-11T09:00:00Z</dcterms:created>
  <dcterms:modified xsi:type="dcterms:W3CDTF">2018-06-11T09:02:00Z</dcterms:modified>
</cp:coreProperties>
</file>