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DC" w:rsidRDefault="00043E5C" w:rsidP="00043E5C">
      <w:pPr>
        <w:jc w:val="center"/>
        <w:rPr>
          <w:rFonts w:cs="Arial"/>
          <w:color w:val="00B050"/>
          <w:sz w:val="32"/>
          <w:szCs w:val="32"/>
        </w:rPr>
      </w:pPr>
      <w:r>
        <w:rPr>
          <w:color w:val="BFBFBF" w:themeColor="background1" w:themeShade="BF"/>
          <w:sz w:val="32"/>
          <w:szCs w:val="32"/>
        </w:rPr>
        <w:t xml:space="preserve">Pflanzenbau – Bestandsführung </w:t>
      </w:r>
      <w:r>
        <w:rPr>
          <w:rFonts w:cs="Arial"/>
          <w:color w:val="BFBFBF" w:themeColor="background1" w:themeShade="BF"/>
          <w:sz w:val="32"/>
          <w:szCs w:val="32"/>
        </w:rPr>
        <w:t>│</w:t>
      </w:r>
      <w:r>
        <w:rPr>
          <w:rFonts w:cs="Arial"/>
          <w:color w:val="00B050"/>
          <w:sz w:val="32"/>
          <w:szCs w:val="32"/>
        </w:rPr>
        <w:t>Maisanbau</w:t>
      </w:r>
      <w:r w:rsidR="00AC7BAF">
        <w:rPr>
          <w:rFonts w:cs="Arial"/>
          <w:color w:val="00B050"/>
          <w:sz w:val="32"/>
          <w:szCs w:val="32"/>
        </w:rPr>
        <w:t xml:space="preserve"> - Standortansprüche</w:t>
      </w:r>
    </w:p>
    <w:p w:rsidR="00043E5C" w:rsidRDefault="00043E5C" w:rsidP="00043E5C">
      <w:pPr>
        <w:jc w:val="center"/>
        <w:rPr>
          <w:rFonts w:cs="Arial"/>
          <w:color w:val="00B050"/>
          <w:sz w:val="32"/>
          <w:szCs w:val="32"/>
        </w:rPr>
      </w:pPr>
    </w:p>
    <w:p w:rsidR="00E130D0" w:rsidRDefault="00A52914" w:rsidP="00A52914">
      <w:pPr>
        <w:rPr>
          <w:b/>
        </w:rPr>
      </w:pPr>
      <w:r>
        <w:rPr>
          <w:b/>
        </w:rPr>
        <w:t xml:space="preserve">Einleitung: </w:t>
      </w:r>
    </w:p>
    <w:p w:rsidR="00556E27" w:rsidRDefault="00556E27" w:rsidP="00556E27">
      <w:r>
        <w:t>Das Klima, der Boden und die naturräumliche Gliederung bilden die Grundlage für die Bewertung und Beurteilung von landwirtschaftlichen Gebieten hinsichtlich ihrer Produktionsfaktoren und Ertragsfähigkeit. Die natürlichen Standortfaktoren beeinflussen die wirtschaftlichen Bedingungen der Landwirtschaftsb</w:t>
      </w:r>
      <w:r>
        <w:t>e</w:t>
      </w:r>
      <w:r>
        <w:t>triebe wesentlich.</w:t>
      </w:r>
    </w:p>
    <w:p w:rsidR="00556E27" w:rsidRDefault="00556E27" w:rsidP="00556E27">
      <w:r>
        <w:t>Maisanbau dürfte vom Klimawandel profitieren. Die Anbauflächen könnten sich weiter Richtung Norden und in höhere Lagen ausdehnen. Somit könnten kühle / feuchte Gebiete zukünftig von verbesserten A</w:t>
      </w:r>
      <w:r>
        <w:t>n</w:t>
      </w:r>
      <w:r>
        <w:t>baubedingungen wärmeliebender Kulturen profitieren. Damit dies möglich ist, bedarf es aber ausre</w:t>
      </w:r>
      <w:r>
        <w:t>i</w:t>
      </w:r>
      <w:r>
        <w:t>chend Zeit und einer langfristigen Anpassung an die Standortfaktoren – denn die Entwicklung angepas</w:t>
      </w:r>
      <w:r>
        <w:t>s</w:t>
      </w:r>
      <w:r>
        <w:t xml:space="preserve">ter Sorten kostet viel Zeit. </w:t>
      </w:r>
    </w:p>
    <w:p w:rsidR="00556E27" w:rsidRDefault="00556E27" w:rsidP="00556E27"/>
    <w:p w:rsidR="00556E27" w:rsidRPr="00556E27" w:rsidRDefault="00556E27" w:rsidP="00556E27">
      <w:pPr>
        <w:rPr>
          <w:b/>
        </w:rPr>
      </w:pPr>
      <w:r>
        <w:rPr>
          <w:b/>
        </w:rPr>
        <w:t>Temperatur:</w:t>
      </w:r>
    </w:p>
    <w:p w:rsidR="00556E27" w:rsidRDefault="00556E27" w:rsidP="00556E27">
      <w:pPr>
        <w:keepNext/>
      </w:pPr>
      <w:r>
        <w:rPr>
          <w:noProof/>
          <w:lang w:eastAsia="de-DE"/>
        </w:rPr>
        <w:drawing>
          <wp:inline distT="0" distB="0" distL="0" distR="0" wp14:anchorId="4FE7BCAA" wp14:editId="083D958F">
            <wp:extent cx="5133600" cy="2656800"/>
            <wp:effectExtent l="0" t="0" r="0" b="0"/>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56E27" w:rsidRPr="00C745D4" w:rsidRDefault="00556E27" w:rsidP="00556E27">
      <w:r w:rsidRPr="00556E27">
        <w:rPr>
          <w:b/>
        </w:rPr>
        <w:t xml:space="preserve">Abbildung </w:t>
      </w:r>
      <w:r w:rsidRPr="00556E27">
        <w:rPr>
          <w:b/>
        </w:rPr>
        <w:fldChar w:fldCharType="begin"/>
      </w:r>
      <w:r w:rsidRPr="00556E27">
        <w:rPr>
          <w:b/>
        </w:rPr>
        <w:instrText xml:space="preserve"> SEQ Abbildung \* ARABIC </w:instrText>
      </w:r>
      <w:r w:rsidRPr="00556E27">
        <w:rPr>
          <w:b/>
        </w:rPr>
        <w:fldChar w:fldCharType="separate"/>
      </w:r>
      <w:r w:rsidR="002914D2">
        <w:rPr>
          <w:b/>
          <w:noProof/>
        </w:rPr>
        <w:t>1</w:t>
      </w:r>
      <w:r w:rsidRPr="00556E27">
        <w:rPr>
          <w:b/>
        </w:rPr>
        <w:fldChar w:fldCharType="end"/>
      </w:r>
      <w:r>
        <w:rPr>
          <w:b/>
        </w:rPr>
        <w:t xml:space="preserve"> </w:t>
      </w:r>
      <w:r w:rsidRPr="00C745D4">
        <w:t>Bodentemperatur und ihre unterschiedlich starken und miteinander verzahnten Einflus</w:t>
      </w:r>
      <w:r w:rsidRPr="00C745D4">
        <w:t>s</w:t>
      </w:r>
      <w:r w:rsidRPr="00C745D4">
        <w:t>größen</w:t>
      </w:r>
    </w:p>
    <w:p w:rsidR="00556E27" w:rsidRPr="005B47F4" w:rsidRDefault="00556E27" w:rsidP="00556E27">
      <w:r>
        <w:t xml:space="preserve">Quelle: </w:t>
      </w:r>
      <w:r w:rsidRPr="005B47F4">
        <w:rPr>
          <w:smallCaps/>
          <w:noProof/>
        </w:rPr>
        <w:t>Koch</w:t>
      </w:r>
      <w:r>
        <w:rPr>
          <w:noProof/>
        </w:rPr>
        <w:t xml:space="preserve"> (2010)</w:t>
      </w:r>
    </w:p>
    <w:p w:rsidR="00A52914" w:rsidRPr="00556E27" w:rsidRDefault="00A52914" w:rsidP="00556E27">
      <w:pPr>
        <w:rPr>
          <w:b/>
        </w:rPr>
      </w:pPr>
    </w:p>
    <w:p w:rsidR="00556E27" w:rsidRDefault="00556E27" w:rsidP="00556E27">
      <w:r>
        <w:t>Mit dem Klimawandel werden in erster Linie Temperaturerhöhungen in Verbindung gebracht, aber auch Spätfröste sind beim Maisanbau zu berücksichtigen. Für den Maisanbau sollten die Temperaturen im Boden (bzw. im Wurzelraum) stabil bei 8 bis 10 °C liegen, um einen schnellen und gleichmäßigen Fel</w:t>
      </w:r>
      <w:r>
        <w:t>d</w:t>
      </w:r>
      <w:r>
        <w:t>aufgang sicherzustellen. Sofern 32 °C nicht überschritten und andere Standorteigenschaften nicht b</w:t>
      </w:r>
      <w:r>
        <w:t>e</w:t>
      </w:r>
      <w:r>
        <w:t xml:space="preserve">grenzt werden (z. B. Wassermangel), kann der Zeitraum, in dem der Wurzelraum die Temperatur von </w:t>
      </w:r>
      <w:r>
        <w:br/>
        <w:t xml:space="preserve">5 °C überschreitet, als (thermische) Vegetationsperiode betrachtet werden </w:t>
      </w:r>
      <w:r>
        <w:rPr>
          <w:noProof/>
        </w:rPr>
        <w:t>(</w:t>
      </w:r>
      <w:r w:rsidRPr="00120B4E">
        <w:rPr>
          <w:smallCaps/>
          <w:noProof/>
        </w:rPr>
        <w:t>Schlichting, Blume, &amp; Stahr, 1995</w:t>
      </w:r>
      <w:r>
        <w:rPr>
          <w:noProof/>
        </w:rPr>
        <w:t>)</w:t>
      </w:r>
      <w:r>
        <w:t xml:space="preserve">. Dunkele Böden absorbieren mehr Strahlung, dadurch werden sie bis 20 cm Tiefe hinunter ca. 3 °C wärmer als helle Böden ähnlicher Beschaffenheit </w:t>
      </w:r>
      <w:r>
        <w:rPr>
          <w:noProof/>
        </w:rPr>
        <w:t>(</w:t>
      </w:r>
      <w:r w:rsidRPr="008B6A1C">
        <w:rPr>
          <w:smallCaps/>
          <w:noProof/>
        </w:rPr>
        <w:t>Scheffer &amp; Schachtschabel, 2002</w:t>
      </w:r>
      <w:r>
        <w:rPr>
          <w:noProof/>
        </w:rPr>
        <w:t>)</w:t>
      </w:r>
      <w:r>
        <w:t xml:space="preserve">. Die </w:t>
      </w:r>
      <w:r>
        <w:lastRenderedPageBreak/>
        <w:t>Wärmekapazität des Bodens unterliegt erheblichen Schwankungen und ist von der Menge und der Ve</w:t>
      </w:r>
      <w:r>
        <w:t>r</w:t>
      </w:r>
      <w:r>
        <w:t>teilung der verschiedenen festen, flüssigen und gasförmigen Komponenten abhängig, die im Bodenv</w:t>
      </w:r>
      <w:r>
        <w:t>o</w:t>
      </w:r>
      <w:r>
        <w:t xml:space="preserve">lumen enthalten sind und die jeweils eine unterschiedliche spezifische Wärme besitzen </w:t>
      </w:r>
      <w:r>
        <w:rPr>
          <w:noProof/>
        </w:rPr>
        <w:t>(</w:t>
      </w:r>
      <w:r w:rsidRPr="00B12A4D">
        <w:rPr>
          <w:smallCaps/>
          <w:noProof/>
        </w:rPr>
        <w:t>Hartge &amp; Horn, 1991</w:t>
      </w:r>
      <w:r>
        <w:rPr>
          <w:noProof/>
        </w:rPr>
        <w:t>)</w:t>
      </w:r>
      <w:r>
        <w:t>. In erster Linie ist die Wärmekapazität des Bodens vom Wassergehalt abhängig, aber auch die Lagerungsdichte beeinflusst die Wärmekapazität. Feuchte Böden haben eine höhere Wärmekapaz</w:t>
      </w:r>
      <w:r>
        <w:t>i</w:t>
      </w:r>
      <w:r>
        <w:t>tät als trockene und dichte, unbearbeitete Böden eine höhere Wärmekapazität als lockere, gut bearbeit</w:t>
      </w:r>
      <w:r>
        <w:t>e</w:t>
      </w:r>
      <w:r>
        <w:t xml:space="preserve">te Böden. Mineralische Böden speichern im Vergleich zu humushaltigen Böden auch mehr Wärme </w:t>
      </w:r>
      <w:r>
        <w:rPr>
          <w:noProof/>
        </w:rPr>
        <w:t>(</w:t>
      </w:r>
      <w:r w:rsidRPr="00B12A4D">
        <w:rPr>
          <w:smallCaps/>
          <w:noProof/>
        </w:rPr>
        <w:t>Koch</w:t>
      </w:r>
      <w:r>
        <w:rPr>
          <w:noProof/>
        </w:rPr>
        <w:t>, 2010)</w:t>
      </w:r>
      <w:r>
        <w:t>. Allgemein kann man durch eine Erhöhung der Temperatur von steigenden Erträgen in Deutsc</w:t>
      </w:r>
      <w:r>
        <w:t>h</w:t>
      </w:r>
      <w:r>
        <w:t xml:space="preserve">land ausgehen, relativ unabhängig von der Kulturart. Für den Maisanbau sind eher die Zahl und die Dauer der Hitzewellen im Sommer von Bedeutung. </w:t>
      </w:r>
    </w:p>
    <w:p w:rsidR="00556E27" w:rsidRDefault="00556E27" w:rsidP="00556E27">
      <w:pPr>
        <w:rPr>
          <w:b/>
        </w:rPr>
      </w:pPr>
    </w:p>
    <w:p w:rsidR="00556E27" w:rsidRPr="00E130D0" w:rsidRDefault="00556E27" w:rsidP="00556E27">
      <w:pPr>
        <w:rPr>
          <w:b/>
        </w:rPr>
      </w:pPr>
      <w:r>
        <w:rPr>
          <w:b/>
        </w:rPr>
        <w:t>Boden / Wasser:</w:t>
      </w:r>
    </w:p>
    <w:p w:rsidR="00556E27" w:rsidRPr="00A52914" w:rsidRDefault="00556E27" w:rsidP="00556E27"/>
    <w:p w:rsidR="00556E27" w:rsidRDefault="00556E27" w:rsidP="00556E27">
      <w:r>
        <w:rPr>
          <w:noProof/>
          <w:lang w:eastAsia="de-DE"/>
        </w:rPr>
        <mc:AlternateContent>
          <mc:Choice Requires="wps">
            <w:drawing>
              <wp:anchor distT="0" distB="0" distL="114300" distR="114300" simplePos="0" relativeHeight="251666432" behindDoc="0" locked="0" layoutInCell="1" allowOverlap="1" wp14:anchorId="280DCDDA" wp14:editId="349EDFEA">
                <wp:simplePos x="0" y="0"/>
                <wp:positionH relativeFrom="column">
                  <wp:posOffset>-38100</wp:posOffset>
                </wp:positionH>
                <wp:positionV relativeFrom="paragraph">
                  <wp:posOffset>1988820</wp:posOffset>
                </wp:positionV>
                <wp:extent cx="3811905" cy="63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3811905" cy="635"/>
                        </a:xfrm>
                        <a:prstGeom prst="rect">
                          <a:avLst/>
                        </a:prstGeom>
                        <a:solidFill>
                          <a:prstClr val="white"/>
                        </a:solidFill>
                        <a:ln>
                          <a:noFill/>
                        </a:ln>
                        <a:effectLst/>
                      </wps:spPr>
                      <wps:txbx>
                        <w:txbxContent>
                          <w:p w:rsidR="00556E27" w:rsidRPr="00E130D0" w:rsidRDefault="00556E27" w:rsidP="00556E27">
                            <w:pPr>
                              <w:pStyle w:val="Beschriftung"/>
                              <w:rPr>
                                <w:b w:val="0"/>
                                <w:noProof/>
                                <w:color w:val="auto"/>
                              </w:rPr>
                            </w:pPr>
                            <w:r>
                              <w:rPr>
                                <w:color w:val="auto"/>
                              </w:rPr>
                              <w:t>Quelle: www.</w:t>
                            </w:r>
                            <w:r>
                              <w:rPr>
                                <w:b w:val="0"/>
                                <w:color w:val="auto"/>
                              </w:rPr>
                              <w:t>aid.de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pt;margin-top:156.6pt;width:300.1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" stroked="f">
                <v:textbox style="mso-fit-shape-to-text:t" inset="0,0,0,0">
                  <w:txbxContent>
                    <w:p w:rsidR="00556E27" w:rsidRPr="00E130D0" w:rsidRDefault="00556E27" w:rsidP="00556E27">
                      <w:pPr>
                        <w:pStyle w:val="Beschriftung"/>
                        <w:rPr>
                          <w:b w:val="0"/>
                          <w:noProof/>
                          <w:color w:val="auto"/>
                        </w:rPr>
                      </w:pPr>
                      <w:r>
                        <w:rPr>
                          <w:color w:val="auto"/>
                        </w:rPr>
                        <w:t>Quelle: www.</w:t>
                      </w:r>
                      <w:r>
                        <w:rPr>
                          <w:b w:val="0"/>
                          <w:color w:val="auto"/>
                        </w:rPr>
                        <w:t>aid.de</w:t>
                      </w:r>
                    </w:p>
                  </w:txbxContent>
                </v:textbox>
                <w10:wrap type="square"/>
              </v:shape>
            </w:pict>
          </mc:Fallback>
        </mc:AlternateContent>
      </w:r>
      <w:r>
        <w:rPr>
          <w:noProof/>
          <w:lang w:eastAsia="de-DE"/>
        </w:rPr>
        <mc:AlternateContent>
          <mc:Choice Requires="wps">
            <w:drawing>
              <wp:anchor distT="0" distB="0" distL="114300" distR="114300" simplePos="0" relativeHeight="251667456" behindDoc="0" locked="0" layoutInCell="1" allowOverlap="1" wp14:anchorId="4E00E4EE" wp14:editId="135B5EE6">
                <wp:simplePos x="0" y="0"/>
                <wp:positionH relativeFrom="column">
                  <wp:posOffset>-38100</wp:posOffset>
                </wp:positionH>
                <wp:positionV relativeFrom="paragraph">
                  <wp:posOffset>1988820</wp:posOffset>
                </wp:positionV>
                <wp:extent cx="3811905" cy="63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3811905" cy="635"/>
                        </a:xfrm>
                        <a:prstGeom prst="rect">
                          <a:avLst/>
                        </a:prstGeom>
                        <a:solidFill>
                          <a:prstClr val="white"/>
                        </a:solidFill>
                        <a:ln>
                          <a:noFill/>
                        </a:ln>
                        <a:effectLst/>
                      </wps:spPr>
                      <wps:txbx>
                        <w:txbxContent>
                          <w:p w:rsidR="00556E27" w:rsidRDefault="00556E27" w:rsidP="00556E27">
                            <w:pPr>
                              <w:rPr>
                                <w:b/>
                              </w:rPr>
                            </w:pPr>
                            <w:r w:rsidRPr="00CC087A">
                              <w:rPr>
                                <w:b/>
                              </w:rPr>
                              <w:t xml:space="preserve">Abbildung </w:t>
                            </w:r>
                            <w:r w:rsidRPr="00CC087A">
                              <w:rPr>
                                <w:b/>
                              </w:rPr>
                              <w:fldChar w:fldCharType="begin"/>
                            </w:r>
                            <w:r w:rsidRPr="00CC087A">
                              <w:rPr>
                                <w:b/>
                              </w:rPr>
                              <w:instrText xml:space="preserve"> SEQ Abbildung \* ARABIC </w:instrText>
                            </w:r>
                            <w:r w:rsidRPr="00CC087A">
                              <w:rPr>
                                <w:b/>
                              </w:rPr>
                              <w:fldChar w:fldCharType="separate"/>
                            </w:r>
                            <w:r w:rsidR="002914D2">
                              <w:rPr>
                                <w:b/>
                                <w:noProof/>
                              </w:rPr>
                              <w:t>2</w:t>
                            </w:r>
                            <w:r w:rsidRPr="00CC087A">
                              <w:rPr>
                                <w:b/>
                              </w:rPr>
                              <w:fldChar w:fldCharType="end"/>
                            </w:r>
                            <w:r>
                              <w:rPr>
                                <w:b/>
                              </w:rPr>
                              <w:t xml:space="preserve"> </w:t>
                            </w:r>
                            <w:r w:rsidRPr="00522FAB">
                              <w:t>Pflanzenverfügbares Wasser im Boden in A</w:t>
                            </w:r>
                            <w:r w:rsidRPr="00522FAB">
                              <w:t>b</w:t>
                            </w:r>
                            <w:r w:rsidRPr="00522FAB">
                              <w:t>hängigkeit der Bodenart</w:t>
                            </w:r>
                            <w:r>
                              <w:rPr>
                                <w:b/>
                              </w:rPr>
                              <w:t xml:space="preserve"> </w:t>
                            </w:r>
                          </w:p>
                          <w:p w:rsidR="00556E27" w:rsidRPr="00CC087A" w:rsidRDefault="00556E27" w:rsidP="00556E27">
                            <w:pPr>
                              <w:rPr>
                                <w:noProof/>
                              </w:rPr>
                            </w:pPr>
                            <w:r>
                              <w:t xml:space="preserve">Quelle: </w:t>
                            </w:r>
                            <w:proofErr w:type="spellStart"/>
                            <w:r>
                              <w:t>aid</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8" o:spid="_x0000_s1027" type="#_x0000_t202" style="position:absolute;left:0;text-align:left;margin-left:-3pt;margin-top:156.6pt;width:300.1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" stroked="f">
                <v:textbox style="mso-fit-shape-to-text:t" inset="0,0,0,0">
                  <w:txbxContent>
                    <w:p w:rsidR="00556E27" w:rsidRDefault="00556E27" w:rsidP="00556E27">
                      <w:pPr>
                        <w:rPr>
                          <w:b/>
                        </w:rPr>
                      </w:pPr>
                      <w:r w:rsidRPr="00CC087A">
                        <w:rPr>
                          <w:b/>
                        </w:rPr>
                        <w:t xml:space="preserve">Abbildung </w:t>
                      </w:r>
                      <w:r w:rsidRPr="00CC087A">
                        <w:rPr>
                          <w:b/>
                        </w:rPr>
                        <w:fldChar w:fldCharType="begin"/>
                      </w:r>
                      <w:r w:rsidRPr="00CC087A">
                        <w:rPr>
                          <w:b/>
                        </w:rPr>
                        <w:instrText xml:space="preserve"> SEQ Abbildung \* ARABIC </w:instrText>
                      </w:r>
                      <w:r w:rsidRPr="00CC087A">
                        <w:rPr>
                          <w:b/>
                        </w:rPr>
                        <w:fldChar w:fldCharType="separate"/>
                      </w:r>
                      <w:r w:rsidR="002914D2">
                        <w:rPr>
                          <w:b/>
                          <w:noProof/>
                        </w:rPr>
                        <w:t>2</w:t>
                      </w:r>
                      <w:r w:rsidRPr="00CC087A">
                        <w:rPr>
                          <w:b/>
                        </w:rPr>
                        <w:fldChar w:fldCharType="end"/>
                      </w:r>
                      <w:r>
                        <w:rPr>
                          <w:b/>
                        </w:rPr>
                        <w:t xml:space="preserve"> </w:t>
                      </w:r>
                      <w:r w:rsidRPr="00522FAB">
                        <w:t>Pflanzenverfügbares Wasser im Boden in A</w:t>
                      </w:r>
                      <w:r w:rsidRPr="00522FAB">
                        <w:t>b</w:t>
                      </w:r>
                      <w:r w:rsidRPr="00522FAB">
                        <w:t>hängigkeit der Bodenart</w:t>
                      </w:r>
                      <w:r>
                        <w:rPr>
                          <w:b/>
                        </w:rPr>
                        <w:t xml:space="preserve"> </w:t>
                      </w:r>
                    </w:p>
                    <w:p w:rsidR="00556E27" w:rsidRPr="00CC087A" w:rsidRDefault="00556E27" w:rsidP="00556E27">
                      <w:pPr>
                        <w:rPr>
                          <w:noProof/>
                        </w:rPr>
                      </w:pPr>
                      <w:r>
                        <w:t xml:space="preserve">Quelle: </w:t>
                      </w:r>
                      <w:proofErr w:type="spellStart"/>
                      <w:r>
                        <w:t>aid</w:t>
                      </w:r>
                      <w:proofErr w:type="spellEnd"/>
                    </w:p>
                  </w:txbxContent>
                </v:textbox>
                <w10:wrap type="square"/>
              </v:shape>
            </w:pict>
          </mc:Fallback>
        </mc:AlternateContent>
      </w:r>
      <w:r>
        <w:rPr>
          <w:noProof/>
          <w:lang w:eastAsia="de-DE"/>
        </w:rPr>
        <w:drawing>
          <wp:anchor distT="0" distB="0" distL="114300" distR="114300" simplePos="0" relativeHeight="251665408" behindDoc="0" locked="0" layoutInCell="1" allowOverlap="1" wp14:anchorId="33544844" wp14:editId="436520B6">
            <wp:simplePos x="0" y="0"/>
            <wp:positionH relativeFrom="column">
              <wp:posOffset>-38100</wp:posOffset>
            </wp:positionH>
            <wp:positionV relativeFrom="paragraph">
              <wp:posOffset>-37465</wp:posOffset>
            </wp:positionV>
            <wp:extent cx="3811905" cy="19691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51902" t="47384" r="28835" b="29057"/>
                    <a:stretch/>
                  </pic:blipFill>
                  <pic:spPr bwMode="auto">
                    <a:xfrm>
                      <a:off x="0" y="0"/>
                      <a:ext cx="3811905" cy="1969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In Gebieten mit wenig Niederschlag könnte Wasser der limitierende Anbau</w:t>
      </w:r>
      <w:r>
        <w:t>f</w:t>
      </w:r>
      <w:r>
        <w:t>aktor werden. Bei eintrete</w:t>
      </w:r>
      <w:r>
        <w:t>n</w:t>
      </w:r>
      <w:r>
        <w:t>den Hitze- bzw. Trockenstress kann sich die Produ</w:t>
      </w:r>
      <w:r>
        <w:t>k</w:t>
      </w:r>
      <w:r>
        <w:t>tivität – auch in der Tierproduktion – ve</w:t>
      </w:r>
      <w:r>
        <w:t>r</w:t>
      </w:r>
      <w:r>
        <w:t xml:space="preserve">ringern, z. B. durch Ertragsdepressionen / Ertragsausfälle oder minderer Qualität der Futterpflanzen. In den letzten Jahren wurden oft </w:t>
      </w:r>
      <w:proofErr w:type="spellStart"/>
      <w:r>
        <w:t>Frühsommertrockenheiten</w:t>
      </w:r>
      <w:proofErr w:type="spellEnd"/>
      <w:r>
        <w:t xml:space="preserve"> beobachtet </w:t>
      </w:r>
      <w:r w:rsidRPr="0012467C">
        <w:t>(</w:t>
      </w:r>
      <w:r w:rsidRPr="0012467C">
        <w:fldChar w:fldCharType="begin"/>
      </w:r>
      <w:r w:rsidRPr="0012467C">
        <w:instrText xml:space="preserve"> REF _Ref510685638 \h </w:instrText>
      </w:r>
      <w:r w:rsidRPr="0012467C">
        <w:instrText xml:space="preserve"> \* MERGEFORMAT </w:instrText>
      </w:r>
      <w:r w:rsidRPr="0012467C">
        <w:fldChar w:fldCharType="separate"/>
      </w:r>
      <w:r w:rsidRPr="0012467C">
        <w:t xml:space="preserve">Abbildung </w:t>
      </w:r>
      <w:r w:rsidRPr="0012467C">
        <w:rPr>
          <w:noProof/>
        </w:rPr>
        <w:t>3</w:t>
      </w:r>
      <w:r w:rsidRPr="0012467C">
        <w:fldChar w:fldCharType="end"/>
      </w:r>
      <w:r w:rsidRPr="0012467C">
        <w:t>),</w:t>
      </w:r>
      <w:r>
        <w:t xml:space="preserve"> somit kommt dem Wasserspeichervermögen der B</w:t>
      </w:r>
      <w:r>
        <w:t>ö</w:t>
      </w:r>
      <w:r>
        <w:t>den (</w:t>
      </w:r>
      <w:r w:rsidRPr="00E02912">
        <w:fldChar w:fldCharType="begin"/>
      </w:r>
      <w:r w:rsidRPr="00E02912">
        <w:instrText xml:space="preserve"> REF _Ref510685638 \h  \* MERGEFORMAT </w:instrText>
      </w:r>
      <w:r w:rsidRPr="00E02912">
        <w:fldChar w:fldCharType="separate"/>
      </w:r>
      <w:r w:rsidRPr="00E02912">
        <w:t xml:space="preserve">Abbildung </w:t>
      </w:r>
      <w:r w:rsidRPr="00E02912">
        <w:rPr>
          <w:noProof/>
        </w:rPr>
        <w:t>2</w:t>
      </w:r>
      <w:r w:rsidRPr="00E02912">
        <w:fldChar w:fldCharType="end"/>
      </w:r>
      <w:r>
        <w:t>) eine größere Wic</w:t>
      </w:r>
      <w:r>
        <w:t>h</w:t>
      </w:r>
      <w:r>
        <w:t>tung. Trockenstress ist für Mais besonders im Zeitabschnitt vom Fahnenschieben bis Silomaisernte m</w:t>
      </w:r>
      <w:r>
        <w:t>i</w:t>
      </w:r>
      <w:r>
        <w:t>nus 10 Tage ziemlich kontraproduktiv. Au</w:t>
      </w:r>
      <w:r>
        <w:t>f</w:t>
      </w:r>
      <w:r>
        <w:t>grund einer speziellen Anpassung kann Mais sparsamer mit Wasser umgehen als andere Nutzpflanzen. Mais gehört zu den sogenannten C4-Pflanzen. Diese Pfla</w:t>
      </w:r>
      <w:r>
        <w:t>n</w:t>
      </w:r>
      <w:r>
        <w:t>zen können CO</w:t>
      </w:r>
      <w:r w:rsidRPr="00FA4E1D">
        <w:rPr>
          <w:vertAlign w:val="subscript"/>
        </w:rPr>
        <w:t>2</w:t>
      </w:r>
      <w:r>
        <w:t xml:space="preserve"> in größeren Mengen spe</w:t>
      </w:r>
      <w:r>
        <w:t>i</w:t>
      </w:r>
      <w:r>
        <w:t>chern und auch bei geschlossenen Spaltöffnungen für die Photosynthese nutzen. An heißen Sommertagen kann Mais seine Spaltöffnungen wassersparend g</w:t>
      </w:r>
      <w:r>
        <w:t>e</w:t>
      </w:r>
      <w:r>
        <w:t>schlossen halten und trotzdem Zucker und Energie gewinnen. Aber ob dieser Umstand die potentielle Gefahr von Trockenstress auch zukünftig entschärfen kann, bleibt abzuwarten und kann zum jetzigen Zeitpunkt nicht vorhergesagt werden. Auch extreme Wettersituationen, wie Sturm, Starkniederschläge und Hagel können im Maisbestand zu großen Sch</w:t>
      </w:r>
      <w:r>
        <w:t>ä</w:t>
      </w:r>
      <w:r>
        <w:t>den führen, wenn auch nur punktuell. Neben den Extremwetterereignissen können sich auch die Witterungsbedingungen zur Ernte von Silo- und Körne</w:t>
      </w:r>
      <w:r>
        <w:t>r</w:t>
      </w:r>
      <w:r>
        <w:t>mais ändern. Bei den meisten verwendeten Klimamodellen werden im Herbst höhere Niederschlag</w:t>
      </w:r>
      <w:r>
        <w:t>s</w:t>
      </w:r>
      <w:r>
        <w:t>mengen errechnet bzw. vorhergesagt, was die Erntebedingungen mehr oder weniger massiv erschw</w:t>
      </w:r>
      <w:r>
        <w:t>e</w:t>
      </w:r>
      <w:r>
        <w:t>ren kann. Das entscheidende Kriterium für die Ernte ist der Zei</w:t>
      </w:r>
      <w:r>
        <w:t>t</w:t>
      </w:r>
      <w:r>
        <w:t xml:space="preserve">punkt, an dem die Trockenmasse der Gesamtpflanze um die 32 % liegt. </w:t>
      </w:r>
    </w:p>
    <w:p w:rsidR="00556E27" w:rsidRDefault="00556E27" w:rsidP="00556E27">
      <w:pPr>
        <w:keepNext/>
      </w:pPr>
      <w:r>
        <w:rPr>
          <w:noProof/>
          <w:lang w:eastAsia="de-DE"/>
        </w:rPr>
        <w:lastRenderedPageBreak/>
        <w:drawing>
          <wp:inline distT="0" distB="0" distL="0" distR="0" wp14:anchorId="64EE9AA7" wp14:editId="30AFD50E">
            <wp:extent cx="5410200" cy="3005137"/>
            <wp:effectExtent l="0" t="0" r="19050" b="2413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6E27" w:rsidRPr="00E02912" w:rsidRDefault="00556E27" w:rsidP="00556E27">
      <w:pPr>
        <w:rPr>
          <w:b/>
        </w:rPr>
      </w:pPr>
      <w:r w:rsidRPr="00556E27">
        <w:rPr>
          <w:b/>
        </w:rPr>
        <w:t xml:space="preserve">Abbildung </w:t>
      </w:r>
      <w:r w:rsidRPr="00556E27">
        <w:rPr>
          <w:b/>
        </w:rPr>
        <w:fldChar w:fldCharType="begin"/>
      </w:r>
      <w:r w:rsidRPr="00556E27">
        <w:rPr>
          <w:b/>
        </w:rPr>
        <w:instrText xml:space="preserve"> SEQ Abbildung \* ARABIC </w:instrText>
      </w:r>
      <w:r w:rsidRPr="00556E27">
        <w:rPr>
          <w:b/>
        </w:rPr>
        <w:fldChar w:fldCharType="separate"/>
      </w:r>
      <w:r w:rsidR="002914D2">
        <w:rPr>
          <w:b/>
          <w:noProof/>
        </w:rPr>
        <w:t>3</w:t>
      </w:r>
      <w:r w:rsidRPr="00556E27">
        <w:rPr>
          <w:b/>
        </w:rPr>
        <w:fldChar w:fldCharType="end"/>
      </w:r>
      <w:r>
        <w:rPr>
          <w:b/>
        </w:rPr>
        <w:t xml:space="preserve"> </w:t>
      </w:r>
      <w:r w:rsidRPr="0012467C">
        <w:t xml:space="preserve">Klimatische Wasserbilanz der Wetterstation Dresden </w:t>
      </w:r>
      <w:proofErr w:type="spellStart"/>
      <w:r w:rsidRPr="0012467C">
        <w:t>Klotzsche</w:t>
      </w:r>
      <w:proofErr w:type="spellEnd"/>
      <w:r w:rsidRPr="0012467C">
        <w:t xml:space="preserve"> für den Zeitraum 2001 – 2010</w:t>
      </w:r>
      <w:r>
        <w:rPr>
          <w:b/>
        </w:rPr>
        <w:t xml:space="preserve"> </w:t>
      </w:r>
    </w:p>
    <w:p w:rsidR="00556E27" w:rsidRDefault="00556E27" w:rsidP="00556E27">
      <w:r>
        <w:t xml:space="preserve">Quelle: </w:t>
      </w:r>
      <w:proofErr w:type="spellStart"/>
      <w:r>
        <w:t>ReKIS</w:t>
      </w:r>
      <w:proofErr w:type="spellEnd"/>
    </w:p>
    <w:p w:rsidR="00AB3BEE" w:rsidRPr="00556E27" w:rsidRDefault="00AB3BEE" w:rsidP="00556E27">
      <w:pPr>
        <w:rPr>
          <w:b/>
        </w:rPr>
      </w:pPr>
    </w:p>
    <w:p w:rsidR="00556E27" w:rsidRDefault="00556E27" w:rsidP="00556E27"/>
    <w:p w:rsidR="00A52914" w:rsidRPr="00556E27" w:rsidRDefault="00A52914" w:rsidP="00A52914">
      <w:pPr>
        <w:pStyle w:val="Listenabsatz"/>
        <w:numPr>
          <w:ilvl w:val="0"/>
          <w:numId w:val="2"/>
        </w:numPr>
        <w:rPr>
          <w:b/>
          <w:color w:val="0070C0"/>
        </w:rPr>
      </w:pPr>
      <w:r w:rsidRPr="00556E27">
        <w:rPr>
          <w:b/>
          <w:color w:val="0070C0"/>
        </w:rPr>
        <w:t>Fassen Sie die Symptome von Kälteschäden beim Mais zusammen! Bei welchen Temper</w:t>
      </w:r>
      <w:r w:rsidRPr="00556E27">
        <w:rPr>
          <w:b/>
          <w:color w:val="0070C0"/>
        </w:rPr>
        <w:t>a</w:t>
      </w:r>
      <w:r w:rsidRPr="00556E27">
        <w:rPr>
          <w:b/>
          <w:color w:val="0070C0"/>
        </w:rPr>
        <w:t>turen treten die Symptome meist auf!</w:t>
      </w:r>
    </w:p>
    <w:p w:rsidR="00AB3BEE" w:rsidRDefault="00AB3BEE" w:rsidP="00AB3BEE">
      <w:pPr>
        <w:rPr>
          <w:b/>
        </w:rPr>
      </w:pPr>
    </w:p>
    <w:p w:rsidR="00AB3BEE" w:rsidRDefault="00AB3BEE" w:rsidP="00AB3BEE">
      <w:pPr>
        <w:rPr>
          <w:sz w:val="28"/>
        </w:rPr>
      </w:pPr>
      <w:r>
        <w:rPr>
          <w:sz w:val="28"/>
        </w:rPr>
        <w:t>……………………………………………………………………………………………………………………………………………………………………………………………………………………………………………………………………………………………………………………………………………………………………………………………………………………………………………………………………………………………………………………………………………………………………………………………………………………………………………………………………………………………………………………………………………………………………………………………………………………………………………………………………………………………………………………………………………………………………………………………..</w:t>
      </w:r>
    </w:p>
    <w:p w:rsidR="00AB3BEE" w:rsidRDefault="00AB3BEE" w:rsidP="00AB3BEE">
      <w:pPr>
        <w:rPr>
          <w:sz w:val="28"/>
        </w:rPr>
      </w:pPr>
    </w:p>
    <w:p w:rsidR="00AB3BEE" w:rsidRDefault="00AB3BEE" w:rsidP="00AB3BEE">
      <w:pPr>
        <w:rPr>
          <w:sz w:val="28"/>
        </w:rPr>
      </w:pPr>
    </w:p>
    <w:p w:rsidR="00AB3BEE" w:rsidRDefault="00AB3BEE" w:rsidP="00AB3BEE">
      <w:pPr>
        <w:rPr>
          <w:sz w:val="28"/>
        </w:rPr>
      </w:pPr>
    </w:p>
    <w:p w:rsidR="00AB3BEE" w:rsidRPr="00AB3BEE" w:rsidRDefault="00AB3BEE" w:rsidP="00AB3BEE">
      <w:pPr>
        <w:rPr>
          <w:sz w:val="28"/>
        </w:rPr>
      </w:pPr>
    </w:p>
    <w:p w:rsidR="00A52914" w:rsidRPr="00556E27" w:rsidRDefault="00A52914" w:rsidP="00A52914">
      <w:pPr>
        <w:pStyle w:val="Listenabsatz"/>
        <w:numPr>
          <w:ilvl w:val="0"/>
          <w:numId w:val="2"/>
        </w:numPr>
        <w:rPr>
          <w:b/>
          <w:color w:val="0070C0"/>
        </w:rPr>
      </w:pPr>
      <w:r w:rsidRPr="00556E27">
        <w:rPr>
          <w:b/>
          <w:color w:val="0070C0"/>
        </w:rPr>
        <w:lastRenderedPageBreak/>
        <w:t>Geben Sie einen Ausblick, warum der Mais eine zukunftsfähige Pflanze innerhalb der b</w:t>
      </w:r>
      <w:r w:rsidRPr="00556E27">
        <w:rPr>
          <w:b/>
          <w:color w:val="0070C0"/>
        </w:rPr>
        <w:t>e</w:t>
      </w:r>
      <w:r w:rsidRPr="00556E27">
        <w:rPr>
          <w:b/>
          <w:color w:val="0070C0"/>
        </w:rPr>
        <w:t>trieblichen Fruchtfolge ist!</w:t>
      </w:r>
    </w:p>
    <w:p w:rsidR="00AB3BEE" w:rsidRDefault="00AB3BEE" w:rsidP="00AB3BEE">
      <w:pPr>
        <w:rPr>
          <w:b/>
        </w:rPr>
      </w:pPr>
    </w:p>
    <w:p w:rsidR="00AB3BEE" w:rsidRPr="00AB3BEE" w:rsidRDefault="00AB3BEE" w:rsidP="00AB3BEE">
      <w:pPr>
        <w:rPr>
          <w:sz w:val="28"/>
        </w:rPr>
      </w:pPr>
      <w:r>
        <w:rPr>
          <w:sz w:val="28"/>
        </w:rPr>
        <w:t>………………………………………………………………………………………………………………………………………………………………………………………………………………………………………………………………………………………………………………………………………………………………………………………………………………………………………………………………………………………………………………………………………………………………………………………………………………………………………………………………………………………………………………………………………………………………………………………………………………………………………………………………………………………………………………………………………………………………………………………………………………………………………………………………………………………………………………………………………………………………………………………………………………………………………………………………………………………………………………………………………………………………………………………………………………………………………………………………………………………………………………………………………………………………………………………………………………………………………………………………………………………………………………………………………………………………………………………………</w:t>
      </w:r>
    </w:p>
    <w:p w:rsidR="00E130D0" w:rsidRDefault="00E130D0" w:rsidP="00A52914">
      <w:pPr>
        <w:rPr>
          <w:color w:val="0070C0"/>
        </w:rPr>
      </w:pPr>
    </w:p>
    <w:p w:rsidR="00556E27" w:rsidRDefault="00556E27" w:rsidP="00556E27">
      <w:pPr>
        <w:pStyle w:val="Listenabsatz"/>
        <w:numPr>
          <w:ilvl w:val="0"/>
          <w:numId w:val="2"/>
        </w:numPr>
        <w:rPr>
          <w:b/>
          <w:color w:val="0070C0"/>
        </w:rPr>
      </w:pPr>
      <w:r w:rsidRPr="00556E27">
        <w:rPr>
          <w:b/>
          <w:color w:val="0070C0"/>
        </w:rPr>
        <w:t xml:space="preserve">Nehmen Sie </w:t>
      </w:r>
      <w:r w:rsidRPr="00556E27">
        <w:rPr>
          <w:b/>
          <w:color w:val="0070C0"/>
        </w:rPr>
        <w:fldChar w:fldCharType="begin"/>
      </w:r>
      <w:r w:rsidRPr="00556E27">
        <w:rPr>
          <w:b/>
          <w:color w:val="0070C0"/>
        </w:rPr>
        <w:instrText xml:space="preserve"> REF _Ref510685638 \h </w:instrText>
      </w:r>
      <w:r w:rsidRPr="00556E27">
        <w:rPr>
          <w:b/>
          <w:color w:val="0070C0"/>
        </w:rPr>
        <w:fldChar w:fldCharType="separate"/>
      </w:r>
      <w:r w:rsidRPr="00556E27">
        <w:rPr>
          <w:b/>
          <w:color w:val="0070C0"/>
        </w:rPr>
        <w:t xml:space="preserve">Abbildung </w:t>
      </w:r>
      <w:r w:rsidRPr="00556E27">
        <w:rPr>
          <w:b/>
          <w:noProof/>
          <w:color w:val="0070C0"/>
        </w:rPr>
        <w:t>3</w:t>
      </w:r>
      <w:r w:rsidRPr="00556E27">
        <w:rPr>
          <w:b/>
          <w:color w:val="0070C0"/>
        </w:rPr>
        <w:fldChar w:fldCharType="end"/>
      </w:r>
      <w:r w:rsidRPr="00556E27">
        <w:rPr>
          <w:b/>
          <w:color w:val="0070C0"/>
        </w:rPr>
        <w:t xml:space="preserve"> zu Hilfe und beurteilen Sie die Anbaubedingungen für Mais am Standort Dresden (</w:t>
      </w:r>
      <w:proofErr w:type="spellStart"/>
      <w:r w:rsidRPr="00556E27">
        <w:rPr>
          <w:b/>
          <w:color w:val="0070C0"/>
        </w:rPr>
        <w:t>Klotzsche</w:t>
      </w:r>
      <w:proofErr w:type="spellEnd"/>
      <w:r w:rsidRPr="00556E27">
        <w:rPr>
          <w:b/>
          <w:color w:val="0070C0"/>
        </w:rPr>
        <w:t>) hinsichtlich der Niederschlagsverhältnisse!</w:t>
      </w:r>
    </w:p>
    <w:p w:rsidR="00556E27" w:rsidRPr="00556E27" w:rsidRDefault="00556E27" w:rsidP="00556E27">
      <w:pPr>
        <w:ind w:left="360"/>
        <w:rPr>
          <w:b/>
          <w:color w:val="0070C0"/>
        </w:rPr>
      </w:pPr>
    </w:p>
    <w:p w:rsidR="00556E27" w:rsidRDefault="00556E27" w:rsidP="00556E27">
      <w:pPr>
        <w:rPr>
          <w:b/>
        </w:rPr>
      </w:pPr>
      <w:r>
        <w:rPr>
          <w:b/>
        </w:rPr>
        <w:t>Annahme:</w:t>
      </w:r>
    </w:p>
    <w:p w:rsidR="00556E27" w:rsidRDefault="00556E27" w:rsidP="00556E27">
      <w:pPr>
        <w:pStyle w:val="Listenabsatz"/>
        <w:numPr>
          <w:ilvl w:val="0"/>
          <w:numId w:val="3"/>
        </w:numPr>
      </w:pPr>
      <w:r>
        <w:t>Aussaat: 30. April</w:t>
      </w:r>
    </w:p>
    <w:p w:rsidR="00556E27" w:rsidRDefault="00556E27" w:rsidP="00556E27">
      <w:pPr>
        <w:pStyle w:val="Listenabsatz"/>
        <w:numPr>
          <w:ilvl w:val="0"/>
          <w:numId w:val="3"/>
        </w:numPr>
      </w:pPr>
      <w:r>
        <w:t>keine Ertragseinbußen durch Frostschäden</w:t>
      </w:r>
    </w:p>
    <w:p w:rsidR="00556E27" w:rsidRPr="00AE1CF4" w:rsidRDefault="00556E27" w:rsidP="00556E27">
      <w:pPr>
        <w:pStyle w:val="Listenabsatz"/>
        <w:numPr>
          <w:ilvl w:val="0"/>
          <w:numId w:val="3"/>
        </w:numPr>
      </w:pPr>
      <w:r>
        <w:t>Ernte 30. September</w:t>
      </w:r>
    </w:p>
    <w:p w:rsidR="00AB3BEE" w:rsidRDefault="00AB3BEE" w:rsidP="00A52914">
      <w:pPr>
        <w:rPr>
          <w:color w:val="0070C0"/>
        </w:rPr>
      </w:pPr>
    </w:p>
    <w:p w:rsidR="00AB3BEE" w:rsidRPr="00556E27" w:rsidRDefault="00556E27" w:rsidP="00A52914">
      <w:pPr>
        <w:rPr>
          <w:sz w:val="28"/>
        </w:rPr>
      </w:pPr>
      <w:r>
        <w:rPr>
          <w:sz w:val="28"/>
        </w:rPr>
        <w:t>………………………………………………………………………………………………………………………………………………………………………………………………………………………………………………………………………………………………</w:t>
      </w:r>
      <w:r>
        <w:rPr>
          <w:sz w:val="28"/>
        </w:rPr>
        <w:lastRenderedPageBreak/>
        <w:t>……………………………………………………………………………………………………………………………………………………………………………………………………………………………………………………………………………………………………………………………………………………………………………………………………………………………………………………………………………………………………………………………………………………………………………………………………………………………………………………………………………………………………………………………………………………………………………………………………………………………………………………………………………………………………………………………………………………………………………………………………………………………………………………………………………………………………………………………………………………………………………………………………………………………………………………………………………………………………………………………………………………………………………………………………………………………………………………………………………………………………………………………………………………………………………………………………………………………………………………………………………………………………………………………………………………………………………………………………………………………………………………………………………………………………………………………………………………………………………………………………………………………………………………………………………………………………………………………………………………………………………………………………………………………………………………………………………………………………………………………………………………………………………………………………………………………………………………………………………………………………………………………………………………………………………………………………………………………………………………………………………………………………………………………………………………………………………………………………………………………………………………………………………………………………………………………………………………………………………………………..</w:t>
      </w:r>
    </w:p>
    <w:p w:rsidR="00556E27" w:rsidRPr="00556E27" w:rsidRDefault="00556E27" w:rsidP="00556E27">
      <w:pPr>
        <w:pStyle w:val="Listenabsatz"/>
        <w:numPr>
          <w:ilvl w:val="0"/>
          <w:numId w:val="2"/>
        </w:numPr>
        <w:rPr>
          <w:b/>
          <w:color w:val="0070C0"/>
        </w:rPr>
      </w:pPr>
      <w:r w:rsidRPr="00556E27">
        <w:rPr>
          <w:b/>
          <w:color w:val="0070C0"/>
        </w:rPr>
        <w:lastRenderedPageBreak/>
        <w:t>Sehen Sie sich die folgenden zwei Abbildungen an! Welche Erkenntnis können Sie für die Z</w:t>
      </w:r>
      <w:r w:rsidRPr="00556E27">
        <w:rPr>
          <w:b/>
          <w:color w:val="0070C0"/>
        </w:rPr>
        <w:t>u</w:t>
      </w:r>
      <w:r w:rsidRPr="00556E27">
        <w:rPr>
          <w:b/>
          <w:color w:val="0070C0"/>
        </w:rPr>
        <w:t>kunft in Punkto Frühsommertrockenheit erkennen / deuten?</w:t>
      </w:r>
    </w:p>
    <w:p w:rsidR="00AB3BEE" w:rsidRPr="00556E27" w:rsidRDefault="00AB3BEE" w:rsidP="00556E27">
      <w:pPr>
        <w:rPr>
          <w:b/>
          <w:color w:val="0070C0"/>
        </w:rPr>
      </w:pPr>
    </w:p>
    <w:p w:rsidR="00556E27" w:rsidRDefault="00556E27" w:rsidP="00556E27">
      <w:pPr>
        <w:keepNext/>
        <w:jc w:val="center"/>
      </w:pPr>
      <w:r>
        <w:rPr>
          <w:noProof/>
          <w:color w:val="0070C0"/>
          <w:lang w:eastAsia="de-DE"/>
        </w:rPr>
        <w:drawing>
          <wp:inline distT="0" distB="0" distL="0" distR="0" wp14:anchorId="2B3C4907" wp14:editId="42CA5E1F">
            <wp:extent cx="5419725" cy="301752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3017520"/>
                    </a:xfrm>
                    <a:prstGeom prst="rect">
                      <a:avLst/>
                    </a:prstGeom>
                    <a:noFill/>
                  </pic:spPr>
                </pic:pic>
              </a:graphicData>
            </a:graphic>
          </wp:inline>
        </w:drawing>
      </w:r>
    </w:p>
    <w:p w:rsidR="00C81D6B" w:rsidRPr="007F4305" w:rsidRDefault="00556E27" w:rsidP="00C81D6B">
      <w:r w:rsidRPr="00C81D6B">
        <w:rPr>
          <w:b/>
        </w:rPr>
        <w:t xml:space="preserve">Abbildung </w:t>
      </w:r>
      <w:r w:rsidRPr="00C81D6B">
        <w:rPr>
          <w:b/>
        </w:rPr>
        <w:fldChar w:fldCharType="begin"/>
      </w:r>
      <w:r w:rsidRPr="00C81D6B">
        <w:rPr>
          <w:b/>
        </w:rPr>
        <w:instrText xml:space="preserve"> SEQ Abbildung \* ARABIC </w:instrText>
      </w:r>
      <w:r w:rsidRPr="00C81D6B">
        <w:rPr>
          <w:b/>
        </w:rPr>
        <w:fldChar w:fldCharType="separate"/>
      </w:r>
      <w:r w:rsidR="002914D2">
        <w:rPr>
          <w:b/>
          <w:noProof/>
        </w:rPr>
        <w:t>4</w:t>
      </w:r>
      <w:r w:rsidRPr="00C81D6B">
        <w:rPr>
          <w:b/>
        </w:rPr>
        <w:fldChar w:fldCharType="end"/>
      </w:r>
      <w:r w:rsidR="00C81D6B">
        <w:t xml:space="preserve"> </w:t>
      </w:r>
      <w:r w:rsidR="00C81D6B" w:rsidRPr="007F4305">
        <w:t xml:space="preserve">Klimatische Wasserbilanz der Wetterstation Dresden </w:t>
      </w:r>
      <w:proofErr w:type="spellStart"/>
      <w:r w:rsidR="00C81D6B" w:rsidRPr="007F4305">
        <w:t>Klotzsche</w:t>
      </w:r>
      <w:proofErr w:type="spellEnd"/>
      <w:r w:rsidR="00C81D6B" w:rsidRPr="007F4305">
        <w:t xml:space="preserve"> für den Zeitraum 2021 – 2050 (A1B-Szenario; Modell: REMO 10x)</w:t>
      </w:r>
    </w:p>
    <w:p w:rsidR="00C81D6B" w:rsidRPr="002C0AF3" w:rsidRDefault="00C81D6B" w:rsidP="00C81D6B">
      <w:r>
        <w:t xml:space="preserve">Quelle: </w:t>
      </w:r>
      <w:proofErr w:type="spellStart"/>
      <w:r>
        <w:t>ReKIS</w:t>
      </w:r>
      <w:proofErr w:type="spellEnd"/>
    </w:p>
    <w:p w:rsidR="00AB3BEE" w:rsidRPr="00556E27" w:rsidRDefault="00AB3BEE" w:rsidP="00C81D6B">
      <w:pPr>
        <w:rPr>
          <w:color w:val="0070C0"/>
        </w:rPr>
      </w:pPr>
    </w:p>
    <w:p w:rsidR="00AB3BEE" w:rsidRDefault="00C81D6B" w:rsidP="00C81D6B">
      <w:pPr>
        <w:jc w:val="center"/>
        <w:rPr>
          <w:color w:val="0070C0"/>
        </w:rPr>
      </w:pPr>
      <w:r>
        <w:rPr>
          <w:noProof/>
          <w:color w:val="0070C0"/>
          <w:lang w:eastAsia="de-DE"/>
        </w:rPr>
        <w:drawing>
          <wp:inline distT="0" distB="0" distL="0" distR="0" wp14:anchorId="761C93FF">
            <wp:extent cx="5419725" cy="301752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3017520"/>
                    </a:xfrm>
                    <a:prstGeom prst="rect">
                      <a:avLst/>
                    </a:prstGeom>
                    <a:noFill/>
                  </pic:spPr>
                </pic:pic>
              </a:graphicData>
            </a:graphic>
          </wp:inline>
        </w:drawing>
      </w:r>
    </w:p>
    <w:p w:rsidR="00C81D6B" w:rsidRPr="007F4305" w:rsidRDefault="00C81D6B" w:rsidP="00C81D6B">
      <w:r w:rsidRPr="002C0AF3">
        <w:rPr>
          <w:b/>
        </w:rPr>
        <w:t xml:space="preserve">Abbildung </w:t>
      </w:r>
      <w:r w:rsidRPr="003C6FF7">
        <w:rPr>
          <w:b/>
        </w:rPr>
        <w:fldChar w:fldCharType="begin"/>
      </w:r>
      <w:r w:rsidRPr="003C6FF7">
        <w:rPr>
          <w:b/>
        </w:rPr>
        <w:instrText xml:space="preserve"> SEQ Abbildung \* ARABIC </w:instrText>
      </w:r>
      <w:r w:rsidRPr="003C6FF7">
        <w:rPr>
          <w:b/>
        </w:rPr>
        <w:fldChar w:fldCharType="separate"/>
      </w:r>
      <w:r w:rsidR="002914D2">
        <w:rPr>
          <w:b/>
          <w:noProof/>
        </w:rPr>
        <w:t>5</w:t>
      </w:r>
      <w:r w:rsidRPr="003C6FF7">
        <w:rPr>
          <w:b/>
        </w:rPr>
        <w:fldChar w:fldCharType="end"/>
      </w:r>
      <w:r w:rsidRPr="007F4305">
        <w:t xml:space="preserve"> Klimatische Wasserbilanz der Wetterstation Dresden </w:t>
      </w:r>
      <w:proofErr w:type="spellStart"/>
      <w:r w:rsidRPr="007F4305">
        <w:t>Klotzsche</w:t>
      </w:r>
      <w:proofErr w:type="spellEnd"/>
      <w:r w:rsidRPr="007F4305">
        <w:t xml:space="preserve"> für den Zeitraum 2021 – 2050 (A1B-Szenario; Modell: CLM1)</w:t>
      </w:r>
    </w:p>
    <w:p w:rsidR="00C81D6B" w:rsidRDefault="00C81D6B" w:rsidP="00C81D6B">
      <w:r>
        <w:t xml:space="preserve">Quelle: </w:t>
      </w:r>
      <w:proofErr w:type="spellStart"/>
      <w:r>
        <w:t>ReKIS</w:t>
      </w:r>
      <w:proofErr w:type="spellEnd"/>
    </w:p>
    <w:p w:rsidR="00E130D0" w:rsidRDefault="00E130D0" w:rsidP="00A52914">
      <w:pPr>
        <w:rPr>
          <w:color w:val="0070C0"/>
        </w:rPr>
      </w:pPr>
    </w:p>
    <w:p w:rsidR="00E130D0" w:rsidRDefault="00E130D0" w:rsidP="00A52914">
      <w:pPr>
        <w:rPr>
          <w:color w:val="0070C0"/>
        </w:rPr>
      </w:pPr>
    </w:p>
    <w:p w:rsidR="00C81D6B" w:rsidRPr="00C81D6B" w:rsidRDefault="00C81D6B" w:rsidP="00C81D6B">
      <w:pPr>
        <w:pStyle w:val="Listenabsatz"/>
        <w:numPr>
          <w:ilvl w:val="0"/>
          <w:numId w:val="2"/>
        </w:numPr>
        <w:rPr>
          <w:b/>
          <w:color w:val="0070C0"/>
        </w:rPr>
      </w:pPr>
      <w:r w:rsidRPr="00C81D6B">
        <w:rPr>
          <w:b/>
          <w:color w:val="0070C0"/>
        </w:rPr>
        <w:lastRenderedPageBreak/>
        <w:t>Berechnen Sie die abgegebene Wassermenge der Blattoberfläche (= Transpiration) wä</w:t>
      </w:r>
      <w:r w:rsidRPr="00C81D6B">
        <w:rPr>
          <w:b/>
          <w:color w:val="0070C0"/>
        </w:rPr>
        <w:t>h</w:t>
      </w:r>
      <w:r w:rsidRPr="00C81D6B">
        <w:rPr>
          <w:b/>
          <w:color w:val="0070C0"/>
        </w:rPr>
        <w:t>rend der Vegetationszeit, bei Berücksichtigung folgender Annahmen!</w:t>
      </w:r>
    </w:p>
    <w:p w:rsidR="00456587" w:rsidRPr="00556E27" w:rsidRDefault="00456587" w:rsidP="00043E5C">
      <w:pPr>
        <w:rPr>
          <w:color w:val="0070C0"/>
        </w:rPr>
      </w:pPr>
    </w:p>
    <w:p w:rsidR="00983A7A" w:rsidRDefault="00983A7A" w:rsidP="00043E5C">
      <w:pPr>
        <w:rPr>
          <w:b/>
        </w:rPr>
      </w:pPr>
      <w:r>
        <w:rPr>
          <w:b/>
        </w:rPr>
        <w:t xml:space="preserve">Annahmen: </w:t>
      </w:r>
    </w:p>
    <w:p w:rsidR="00983A7A" w:rsidRPr="00983A7A" w:rsidRDefault="00983A7A" w:rsidP="00983A7A">
      <w:pPr>
        <w:pStyle w:val="Listenabsatz"/>
        <w:numPr>
          <w:ilvl w:val="0"/>
          <w:numId w:val="3"/>
        </w:numPr>
        <w:rPr>
          <w:b/>
        </w:rPr>
      </w:pPr>
      <w:r>
        <w:t xml:space="preserve">Erzeugung von </w:t>
      </w:r>
      <w:proofErr w:type="spellStart"/>
      <w:r>
        <w:t>Silomais</w:t>
      </w:r>
      <w:proofErr w:type="spellEnd"/>
      <w:r>
        <w:t xml:space="preserve"> (400 </w:t>
      </w:r>
      <w:proofErr w:type="spellStart"/>
      <w:r>
        <w:t>dt</w:t>
      </w:r>
      <w:proofErr w:type="spellEnd"/>
      <w:r>
        <w:t>/ha; TS-Gehalt zur Ernte = 35%)</w:t>
      </w:r>
    </w:p>
    <w:p w:rsidR="00D60975" w:rsidRPr="004E7C08" w:rsidRDefault="00F229BD" w:rsidP="00983A7A">
      <w:pPr>
        <w:pStyle w:val="Listenabsatz"/>
        <w:numPr>
          <w:ilvl w:val="0"/>
          <w:numId w:val="3"/>
        </w:numPr>
        <w:rPr>
          <w:b/>
        </w:rPr>
      </w:pPr>
      <w:r>
        <w:t>Transpirationskoeffizient (gibt an, wieviel Wasser [Liter] an der Blattoberfläche abgegeben we</w:t>
      </w:r>
      <w:r>
        <w:t>r</w:t>
      </w:r>
      <w:r>
        <w:t>den, um 1 kg TS zu bilden)</w:t>
      </w:r>
      <w:r w:rsidR="00983A7A">
        <w:t xml:space="preserve"> von 200 l je kg TS</w:t>
      </w:r>
    </w:p>
    <w:p w:rsidR="004E7C08" w:rsidRPr="004E7C08" w:rsidRDefault="004E7C08" w:rsidP="00983A7A">
      <w:pPr>
        <w:pStyle w:val="Listenabsatz"/>
        <w:numPr>
          <w:ilvl w:val="0"/>
          <w:numId w:val="3"/>
        </w:numPr>
        <w:rPr>
          <w:b/>
        </w:rPr>
      </w:pPr>
      <w:r>
        <w:t>Transpiration (= Verdunstung, die von einer lebenden Pflanze erfolgt)</w:t>
      </w:r>
    </w:p>
    <w:p w:rsidR="004E7C08" w:rsidRPr="00D60975" w:rsidRDefault="004E7C08" w:rsidP="00983A7A">
      <w:pPr>
        <w:pStyle w:val="Listenabsatz"/>
        <w:numPr>
          <w:ilvl w:val="0"/>
          <w:numId w:val="3"/>
        </w:numPr>
        <w:rPr>
          <w:b/>
        </w:rPr>
      </w:pPr>
      <w:r>
        <w:t>Evaporation (= Verdunstung, die vom Boden erfolgt)</w:t>
      </w:r>
    </w:p>
    <w:p w:rsidR="00983A7A" w:rsidRPr="00D60975" w:rsidRDefault="00983A7A" w:rsidP="00983A7A">
      <w:pPr>
        <w:pStyle w:val="Listenabsatz"/>
        <w:numPr>
          <w:ilvl w:val="0"/>
          <w:numId w:val="3"/>
        </w:numPr>
        <w:rPr>
          <w:b/>
        </w:rPr>
      </w:pPr>
      <w:r>
        <w:t xml:space="preserve">Standort: vorwiegend Sandiger Boden mit einem Speichervermögen von ca. </w:t>
      </w:r>
      <w:r w:rsidR="00F83753">
        <w:t>45</w:t>
      </w:r>
      <w:r>
        <w:t xml:space="preserve"> l/m³ pflanzenve</w:t>
      </w:r>
      <w:r>
        <w:t>r</w:t>
      </w:r>
      <w:r>
        <w:t>fügbarem Wasser im Boden</w:t>
      </w:r>
    </w:p>
    <w:p w:rsidR="00983A7A" w:rsidRDefault="00983A7A" w:rsidP="00D60975">
      <w:pPr>
        <w:pStyle w:val="Listenabsatz"/>
        <w:rPr>
          <w:b/>
        </w:rPr>
      </w:pPr>
    </w:p>
    <w:p w:rsidR="00AB3BEE" w:rsidRPr="00AB3BEE" w:rsidRDefault="00AB3BEE" w:rsidP="00D60975">
      <w:pPr>
        <w:pStyle w:val="Listenabsatz"/>
        <w:rPr>
          <w:sz w:val="28"/>
        </w:rPr>
      </w:pPr>
      <w:r>
        <w:rPr>
          <w:sz w:val="28"/>
        </w:rPr>
        <w:t>………………………………………………………………………………………………………………………………………………………………………………………………………………………………………………………………………………………………………………………………………………………………………………………………………………………………………………………………………………………………………………………………………………………………………………………………………………………………………</w:t>
      </w:r>
      <w:r w:rsidR="00C81D6B">
        <w:rPr>
          <w:sz w:val="28"/>
        </w:rPr>
        <w:t>………………………………………………………………………………………………………………………………………………………………………………………………………………………………………………………………………</w:t>
      </w:r>
    </w:p>
    <w:p w:rsidR="00AE1CF4" w:rsidRPr="00C81D6B" w:rsidRDefault="00AE1CF4" w:rsidP="00C81D6B">
      <w:pPr>
        <w:pStyle w:val="Listenabsatz"/>
        <w:numPr>
          <w:ilvl w:val="0"/>
          <w:numId w:val="2"/>
        </w:numPr>
        <w:rPr>
          <w:b/>
          <w:color w:val="0070C0"/>
        </w:rPr>
      </w:pPr>
      <w:r w:rsidRPr="00C81D6B">
        <w:rPr>
          <w:b/>
          <w:color w:val="0070C0"/>
        </w:rPr>
        <w:t xml:space="preserve">Wie ist die berechnete Wassermenge zu bewerten? </w:t>
      </w:r>
    </w:p>
    <w:p w:rsidR="00C83F35" w:rsidRDefault="00C83F35" w:rsidP="00067536">
      <w:pPr>
        <w:ind w:left="360"/>
        <w:rPr>
          <w:b/>
        </w:rPr>
      </w:pPr>
    </w:p>
    <w:p w:rsidR="00E924F3" w:rsidRDefault="00AB3BEE" w:rsidP="00E924F3">
      <w:pPr>
        <w:rPr>
          <w:b/>
        </w:rPr>
      </w:pPr>
      <w:r>
        <w:rPr>
          <w:sz w:val="28"/>
        </w:rPr>
        <w:t>....................................................................................................................................................................................................................................................................................................................................................................................................................................................................................................................................................................................................................................................................................................................................................................................................................................................................................................................................................................................................................................................................................</w:t>
      </w:r>
    </w:p>
    <w:p w:rsidR="00C83F35" w:rsidRDefault="00C83F35" w:rsidP="00067536">
      <w:pPr>
        <w:jc w:val="left"/>
        <w:rPr>
          <w:color w:val="0070C0"/>
        </w:rPr>
      </w:pPr>
    </w:p>
    <w:p w:rsidR="002914D2" w:rsidRDefault="002914D2" w:rsidP="00067536">
      <w:pPr>
        <w:jc w:val="left"/>
        <w:rPr>
          <w:color w:val="0070C0"/>
        </w:rPr>
      </w:pPr>
    </w:p>
    <w:p w:rsidR="00E924F3" w:rsidRPr="002914D2" w:rsidRDefault="0014271D" w:rsidP="002914D2">
      <w:pPr>
        <w:pStyle w:val="Listenabsatz"/>
        <w:numPr>
          <w:ilvl w:val="0"/>
          <w:numId w:val="2"/>
        </w:numPr>
        <w:jc w:val="left"/>
        <w:rPr>
          <w:b/>
          <w:color w:val="0070C0"/>
        </w:rPr>
      </w:pPr>
      <w:r w:rsidRPr="002914D2">
        <w:rPr>
          <w:b/>
          <w:color w:val="0070C0"/>
        </w:rPr>
        <w:lastRenderedPageBreak/>
        <w:t xml:space="preserve"> Tragen Sie die Entwicklungsstadien in </w:t>
      </w:r>
      <w:r w:rsidRPr="002914D2">
        <w:rPr>
          <w:b/>
          <w:color w:val="0070C0"/>
        </w:rPr>
        <w:fldChar w:fldCharType="begin"/>
      </w:r>
      <w:r w:rsidRPr="002914D2">
        <w:rPr>
          <w:b/>
          <w:color w:val="0070C0"/>
        </w:rPr>
        <w:instrText xml:space="preserve"> REF _Ref505242161 \h </w:instrText>
      </w:r>
      <w:r w:rsidRPr="002914D2">
        <w:rPr>
          <w:color w:val="0070C0"/>
        </w:rPr>
      </w:r>
      <w:r w:rsidRPr="002914D2">
        <w:rPr>
          <w:b/>
          <w:color w:val="0070C0"/>
        </w:rPr>
        <w:fldChar w:fldCharType="separate"/>
      </w:r>
      <w:r w:rsidR="002914D2" w:rsidRPr="002914D2">
        <w:rPr>
          <w:b/>
          <w:color w:val="0070C0"/>
        </w:rPr>
        <w:t xml:space="preserve">Abbildung </w:t>
      </w:r>
      <w:r w:rsidR="002914D2" w:rsidRPr="002914D2">
        <w:rPr>
          <w:b/>
          <w:noProof/>
          <w:color w:val="0070C0"/>
        </w:rPr>
        <w:t>6</w:t>
      </w:r>
      <w:r w:rsidRPr="002914D2">
        <w:rPr>
          <w:b/>
          <w:color w:val="0070C0"/>
        </w:rPr>
        <w:fldChar w:fldCharType="end"/>
      </w:r>
      <w:r w:rsidRPr="002914D2">
        <w:rPr>
          <w:b/>
          <w:color w:val="0070C0"/>
        </w:rPr>
        <w:t xml:space="preserve"> ein!</w:t>
      </w:r>
    </w:p>
    <w:p w:rsidR="00AE1CF4" w:rsidRDefault="00AE1CF4" w:rsidP="00AE1CF4">
      <w:pPr>
        <w:rPr>
          <w:b/>
        </w:rPr>
      </w:pPr>
    </w:p>
    <w:p w:rsidR="0014271D" w:rsidRPr="0014271D" w:rsidRDefault="0014271D" w:rsidP="00AE1CF4">
      <w:r>
        <w:rPr>
          <w:b/>
        </w:rPr>
        <w:t xml:space="preserve">Entwicklungsstadien: </w:t>
      </w:r>
      <w:r>
        <w:t>Saataufgang, vollentwickeltes 5. Blatt, Fahnenschieben</w:t>
      </w:r>
      <w:r w:rsidR="001532BF">
        <w:t xml:space="preserve"> (=Rispenschieben)</w:t>
      </w:r>
      <w:r>
        <w:t>, E</w:t>
      </w:r>
      <w:r>
        <w:t>r</w:t>
      </w:r>
      <w:r>
        <w:t xml:space="preserve">scheinen der Narbenfäden, Milchreife, Ernte des Silomaises </w:t>
      </w:r>
    </w:p>
    <w:p w:rsidR="0014271D" w:rsidRDefault="0014271D" w:rsidP="00AE1CF4">
      <w:pPr>
        <w:rPr>
          <w:b/>
        </w:rPr>
      </w:pPr>
    </w:p>
    <w:p w:rsidR="00067536" w:rsidRDefault="0014271D" w:rsidP="0014271D">
      <w:pPr>
        <w:keepNext/>
      </w:pPr>
      <w:r>
        <w:rPr>
          <w:noProof/>
          <w:lang w:eastAsia="de-DE"/>
        </w:rPr>
        <w:drawing>
          <wp:inline distT="0" distB="0" distL="0" distR="0" wp14:anchorId="01DC3E4A" wp14:editId="794E57EC">
            <wp:extent cx="4791075" cy="3257550"/>
            <wp:effectExtent l="0" t="0" r="9525"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7536" w:rsidRDefault="00067536" w:rsidP="00067536">
      <w:pPr>
        <w:rPr>
          <w:b/>
        </w:rPr>
      </w:pPr>
      <w:bookmarkStart w:id="0" w:name="_Ref505242161"/>
      <w:r w:rsidRPr="0014271D">
        <w:rPr>
          <w:b/>
        </w:rPr>
        <w:t xml:space="preserve">Abbildung </w:t>
      </w:r>
      <w:r w:rsidRPr="0014271D">
        <w:rPr>
          <w:b/>
        </w:rPr>
        <w:fldChar w:fldCharType="begin"/>
      </w:r>
      <w:r w:rsidRPr="0014271D">
        <w:rPr>
          <w:b/>
        </w:rPr>
        <w:instrText xml:space="preserve"> SEQ Abbildung \* ARABIC </w:instrText>
      </w:r>
      <w:r w:rsidRPr="0014271D">
        <w:rPr>
          <w:b/>
        </w:rPr>
        <w:fldChar w:fldCharType="separate"/>
      </w:r>
      <w:r w:rsidR="002914D2">
        <w:rPr>
          <w:b/>
          <w:noProof/>
        </w:rPr>
        <w:t>6</w:t>
      </w:r>
      <w:r w:rsidRPr="0014271D">
        <w:rPr>
          <w:b/>
        </w:rPr>
        <w:fldChar w:fldCharType="end"/>
      </w:r>
      <w:bookmarkEnd w:id="0"/>
      <w:r>
        <w:rPr>
          <w:b/>
        </w:rPr>
        <w:t xml:space="preserve"> </w:t>
      </w:r>
      <w:r w:rsidRPr="002914D2">
        <w:t>Wasserbedarf der Maispflanze in Abhängigkeit vom Entwicklungsstadium</w:t>
      </w:r>
    </w:p>
    <w:p w:rsidR="00810C76" w:rsidRDefault="00810C76" w:rsidP="00067536">
      <w:pPr>
        <w:rPr>
          <w:b/>
        </w:rPr>
      </w:pPr>
    </w:p>
    <w:p w:rsidR="00942E09" w:rsidRPr="002914D2" w:rsidRDefault="002914D2" w:rsidP="002914D2">
      <w:pPr>
        <w:rPr>
          <w:sz w:val="28"/>
        </w:rPr>
      </w:pPr>
      <w:r>
        <w:rPr>
          <w:sz w:val="28"/>
        </w:rPr>
        <w:t>……………………………………………………………………………………………………………………………………………………………………………………………………………………………………………………………………………………………………………………………………………………………………………………………………………………………………………………………………………………………………………………………………………………………………………………………………………………………………………………………………………………………………………………………………………………………………………………………………………………………………………………………………………………………………………………………………………………………………………………………..</w:t>
      </w:r>
    </w:p>
    <w:p w:rsidR="0014271D" w:rsidRDefault="0014271D" w:rsidP="00AE1CF4">
      <w:pPr>
        <w:rPr>
          <w:b/>
        </w:rPr>
      </w:pPr>
    </w:p>
    <w:p w:rsidR="002914D2" w:rsidRDefault="002914D2" w:rsidP="00AE1CF4">
      <w:pPr>
        <w:rPr>
          <w:b/>
        </w:rPr>
      </w:pPr>
    </w:p>
    <w:p w:rsidR="002914D2" w:rsidRDefault="002914D2" w:rsidP="00AE1CF4">
      <w:pPr>
        <w:rPr>
          <w:b/>
        </w:rPr>
      </w:pPr>
    </w:p>
    <w:p w:rsidR="002914D2" w:rsidRDefault="002914D2" w:rsidP="00AE1CF4">
      <w:pPr>
        <w:rPr>
          <w:b/>
        </w:rPr>
      </w:pPr>
    </w:p>
    <w:p w:rsidR="002914D2" w:rsidRDefault="002914D2" w:rsidP="00AE1CF4">
      <w:pPr>
        <w:rPr>
          <w:b/>
        </w:rPr>
      </w:pPr>
    </w:p>
    <w:p w:rsidR="002914D2" w:rsidRDefault="002914D2" w:rsidP="00AE1CF4">
      <w:pPr>
        <w:rPr>
          <w:b/>
        </w:rPr>
      </w:pPr>
    </w:p>
    <w:p w:rsidR="002914D2" w:rsidRPr="002914D2" w:rsidRDefault="002914D2" w:rsidP="002914D2">
      <w:pPr>
        <w:pStyle w:val="Listenabsatz"/>
        <w:numPr>
          <w:ilvl w:val="0"/>
          <w:numId w:val="2"/>
        </w:numPr>
        <w:rPr>
          <w:b/>
          <w:color w:val="0070C0"/>
        </w:rPr>
      </w:pPr>
      <w:r w:rsidRPr="002914D2">
        <w:rPr>
          <w:b/>
          <w:color w:val="0070C0"/>
        </w:rPr>
        <w:t>In welchen Entwicklungsstadien ist der Wasserbedarf von Maispflanzen am höchsten?</w:t>
      </w:r>
    </w:p>
    <w:p w:rsidR="002914D2" w:rsidRDefault="002914D2" w:rsidP="00AE1CF4">
      <w:pPr>
        <w:rPr>
          <w:sz w:val="28"/>
        </w:rPr>
      </w:pPr>
      <w:r>
        <w:rPr>
          <w:sz w:val="28"/>
        </w:rPr>
        <w:t>……………………………………………………………………………………………………………………………………………………………………………………………………………………………………………………………………………………………..</w:t>
      </w:r>
      <w:bookmarkStart w:id="1" w:name="_GoBack"/>
      <w:bookmarkEnd w:id="1"/>
    </w:p>
    <w:sectPr w:rsidR="002914D2" w:rsidSect="00067536">
      <w:footerReference w:type="default" r:id="rId19"/>
      <w:pgSz w:w="11906" w:h="16838"/>
      <w:pgMar w:top="851" w:right="851" w:bottom="130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27" w:rsidRDefault="00556E27" w:rsidP="00556E27">
      <w:pPr>
        <w:spacing w:line="240" w:lineRule="auto"/>
      </w:pPr>
      <w:r>
        <w:separator/>
      </w:r>
    </w:p>
  </w:endnote>
  <w:endnote w:type="continuationSeparator" w:id="0">
    <w:p w:rsidR="00556E27" w:rsidRDefault="00556E27" w:rsidP="00556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81364"/>
      <w:docPartObj>
        <w:docPartGallery w:val="Page Numbers (Bottom of Page)"/>
        <w:docPartUnique/>
      </w:docPartObj>
    </w:sdtPr>
    <w:sdtContent>
      <w:sdt>
        <w:sdtPr>
          <w:id w:val="860082579"/>
          <w:docPartObj>
            <w:docPartGallery w:val="Page Numbers (Top of Page)"/>
            <w:docPartUnique/>
          </w:docPartObj>
        </w:sdtPr>
        <w:sdtContent>
          <w:p w:rsidR="00556E27" w:rsidRDefault="00556E2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2914D2">
              <w:rPr>
                <w:b/>
                <w:bCs/>
                <w:noProof/>
              </w:rPr>
              <w:t>9</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914D2">
              <w:rPr>
                <w:b/>
                <w:bCs/>
                <w:noProof/>
              </w:rPr>
              <w:t>9</w:t>
            </w:r>
            <w:r>
              <w:rPr>
                <w:b/>
                <w:bCs/>
                <w:sz w:val="24"/>
                <w:szCs w:val="24"/>
              </w:rPr>
              <w:fldChar w:fldCharType="end"/>
            </w:r>
          </w:p>
        </w:sdtContent>
      </w:sdt>
    </w:sdtContent>
  </w:sdt>
  <w:p w:rsidR="00556E27" w:rsidRDefault="00556E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27" w:rsidRDefault="00556E27" w:rsidP="00556E27">
      <w:pPr>
        <w:spacing w:line="240" w:lineRule="auto"/>
      </w:pPr>
      <w:r>
        <w:separator/>
      </w:r>
    </w:p>
  </w:footnote>
  <w:footnote w:type="continuationSeparator" w:id="0">
    <w:p w:rsidR="00556E27" w:rsidRDefault="00556E27" w:rsidP="00556E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B68"/>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E5114E"/>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DA5C98"/>
    <w:multiLevelType w:val="hybridMultilevel"/>
    <w:tmpl w:val="D9D085F8"/>
    <w:lvl w:ilvl="0" w:tplc="73063FEE">
      <w:start w:val="28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E73593"/>
    <w:multiLevelType w:val="hybridMultilevel"/>
    <w:tmpl w:val="1A9E7E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D862BF6"/>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B72989"/>
    <w:multiLevelType w:val="hybridMultilevel"/>
    <w:tmpl w:val="0868EA50"/>
    <w:lvl w:ilvl="0" w:tplc="2E7216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3E6E4A75"/>
    <w:multiLevelType w:val="hybridMultilevel"/>
    <w:tmpl w:val="27D8EF18"/>
    <w:lvl w:ilvl="0" w:tplc="5AC6D20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8803FF5"/>
    <w:multiLevelType w:val="hybridMultilevel"/>
    <w:tmpl w:val="CA8E33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385669"/>
    <w:multiLevelType w:val="hybridMultilevel"/>
    <w:tmpl w:val="33384CCE"/>
    <w:lvl w:ilvl="0" w:tplc="5F3035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740417CB"/>
    <w:multiLevelType w:val="hybridMultilevel"/>
    <w:tmpl w:val="BAFE5440"/>
    <w:lvl w:ilvl="0" w:tplc="6770C9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45C4A60"/>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58B2B16"/>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9D82A9A"/>
    <w:multiLevelType w:val="hybridMultilevel"/>
    <w:tmpl w:val="1F487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7"/>
  </w:num>
  <w:num w:numId="5">
    <w:abstractNumId w:val="9"/>
  </w:num>
  <w:num w:numId="6">
    <w:abstractNumId w:val="2"/>
  </w:num>
  <w:num w:numId="7">
    <w:abstractNumId w:val="5"/>
  </w:num>
  <w:num w:numId="8">
    <w:abstractNumId w:val="8"/>
  </w:num>
  <w:num w:numId="9">
    <w:abstractNumId w:val="12"/>
  </w:num>
  <w:num w:numId="10">
    <w:abstractNumId w:val="0"/>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13"/>
    <w:rsid w:val="00002DD1"/>
    <w:rsid w:val="00043E5C"/>
    <w:rsid w:val="00067536"/>
    <w:rsid w:val="00075734"/>
    <w:rsid w:val="001344F8"/>
    <w:rsid w:val="0014271D"/>
    <w:rsid w:val="001532BF"/>
    <w:rsid w:val="001A65A2"/>
    <w:rsid w:val="001B6B22"/>
    <w:rsid w:val="002016D3"/>
    <w:rsid w:val="00230C13"/>
    <w:rsid w:val="002914D2"/>
    <w:rsid w:val="00337DDC"/>
    <w:rsid w:val="004062B6"/>
    <w:rsid w:val="004541AA"/>
    <w:rsid w:val="00456587"/>
    <w:rsid w:val="00484D01"/>
    <w:rsid w:val="004B7DCB"/>
    <w:rsid w:val="004D7AB5"/>
    <w:rsid w:val="004E7C08"/>
    <w:rsid w:val="005076E2"/>
    <w:rsid w:val="00556E27"/>
    <w:rsid w:val="005B46FE"/>
    <w:rsid w:val="006440D5"/>
    <w:rsid w:val="00672672"/>
    <w:rsid w:val="00685BA0"/>
    <w:rsid w:val="006F00E6"/>
    <w:rsid w:val="00711F33"/>
    <w:rsid w:val="00794C30"/>
    <w:rsid w:val="00810C76"/>
    <w:rsid w:val="00894458"/>
    <w:rsid w:val="008C67B3"/>
    <w:rsid w:val="008F3A09"/>
    <w:rsid w:val="009070DB"/>
    <w:rsid w:val="00942E09"/>
    <w:rsid w:val="00983A7A"/>
    <w:rsid w:val="00986982"/>
    <w:rsid w:val="009B0C1A"/>
    <w:rsid w:val="00A52914"/>
    <w:rsid w:val="00AB3BEE"/>
    <w:rsid w:val="00AC7BAF"/>
    <w:rsid w:val="00AE1CF4"/>
    <w:rsid w:val="00B01824"/>
    <w:rsid w:val="00B3570C"/>
    <w:rsid w:val="00B433F8"/>
    <w:rsid w:val="00B7276D"/>
    <w:rsid w:val="00BE191B"/>
    <w:rsid w:val="00C3212F"/>
    <w:rsid w:val="00C81D6B"/>
    <w:rsid w:val="00C83F35"/>
    <w:rsid w:val="00C97F0C"/>
    <w:rsid w:val="00D05273"/>
    <w:rsid w:val="00D369BC"/>
    <w:rsid w:val="00D47C0D"/>
    <w:rsid w:val="00D55CA8"/>
    <w:rsid w:val="00D60975"/>
    <w:rsid w:val="00DD073B"/>
    <w:rsid w:val="00E03AB2"/>
    <w:rsid w:val="00E130D0"/>
    <w:rsid w:val="00E924F3"/>
    <w:rsid w:val="00F229BD"/>
    <w:rsid w:val="00F26FE3"/>
    <w:rsid w:val="00F83753"/>
    <w:rsid w:val="00FA4E1D"/>
    <w:rsid w:val="00FB7E1B"/>
    <w:rsid w:val="00FF064B"/>
    <w:rsid w:val="00FF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7F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F0C"/>
    <w:rPr>
      <w:rFonts w:ascii="Tahoma" w:hAnsi="Tahoma" w:cs="Tahoma"/>
      <w:sz w:val="16"/>
      <w:szCs w:val="16"/>
    </w:rPr>
  </w:style>
  <w:style w:type="paragraph" w:styleId="Beschriftung">
    <w:name w:val="caption"/>
    <w:basedOn w:val="Standard"/>
    <w:next w:val="Standard"/>
    <w:uiPriority w:val="35"/>
    <w:unhideWhenUsed/>
    <w:qFormat/>
    <w:rsid w:val="00894458"/>
    <w:pPr>
      <w:spacing w:after="200" w:line="240" w:lineRule="auto"/>
    </w:pPr>
    <w:rPr>
      <w:b/>
      <w:bCs/>
      <w:color w:val="4F81BD" w:themeColor="accent1"/>
      <w:sz w:val="18"/>
      <w:szCs w:val="18"/>
    </w:rPr>
  </w:style>
  <w:style w:type="table" w:styleId="Tabellenraster">
    <w:name w:val="Table Grid"/>
    <w:basedOn w:val="NormaleTabelle"/>
    <w:uiPriority w:val="59"/>
    <w:rsid w:val="005B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02DD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56587"/>
    <w:pPr>
      <w:ind w:left="720"/>
      <w:contextualSpacing/>
    </w:pPr>
  </w:style>
  <w:style w:type="paragraph" w:styleId="Kopfzeile">
    <w:name w:val="header"/>
    <w:basedOn w:val="Standard"/>
    <w:link w:val="KopfzeileZchn"/>
    <w:uiPriority w:val="99"/>
    <w:unhideWhenUsed/>
    <w:rsid w:val="00556E2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56E27"/>
    <w:rPr>
      <w:rFonts w:ascii="Arial" w:hAnsi="Arial"/>
    </w:rPr>
  </w:style>
  <w:style w:type="paragraph" w:styleId="Fuzeile">
    <w:name w:val="footer"/>
    <w:basedOn w:val="Standard"/>
    <w:link w:val="FuzeileZchn"/>
    <w:uiPriority w:val="99"/>
    <w:unhideWhenUsed/>
    <w:rsid w:val="00556E2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56E2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7F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F0C"/>
    <w:rPr>
      <w:rFonts w:ascii="Tahoma" w:hAnsi="Tahoma" w:cs="Tahoma"/>
      <w:sz w:val="16"/>
      <w:szCs w:val="16"/>
    </w:rPr>
  </w:style>
  <w:style w:type="paragraph" w:styleId="Beschriftung">
    <w:name w:val="caption"/>
    <w:basedOn w:val="Standard"/>
    <w:next w:val="Standard"/>
    <w:uiPriority w:val="35"/>
    <w:unhideWhenUsed/>
    <w:qFormat/>
    <w:rsid w:val="00894458"/>
    <w:pPr>
      <w:spacing w:after="200" w:line="240" w:lineRule="auto"/>
    </w:pPr>
    <w:rPr>
      <w:b/>
      <w:bCs/>
      <w:color w:val="4F81BD" w:themeColor="accent1"/>
      <w:sz w:val="18"/>
      <w:szCs w:val="18"/>
    </w:rPr>
  </w:style>
  <w:style w:type="table" w:styleId="Tabellenraster">
    <w:name w:val="Table Grid"/>
    <w:basedOn w:val="NormaleTabelle"/>
    <w:uiPriority w:val="59"/>
    <w:rsid w:val="005B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02DD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56587"/>
    <w:pPr>
      <w:ind w:left="720"/>
      <w:contextualSpacing/>
    </w:pPr>
  </w:style>
  <w:style w:type="paragraph" w:styleId="Kopfzeile">
    <w:name w:val="header"/>
    <w:basedOn w:val="Standard"/>
    <w:link w:val="KopfzeileZchn"/>
    <w:uiPriority w:val="99"/>
    <w:unhideWhenUsed/>
    <w:rsid w:val="00556E2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56E27"/>
    <w:rPr>
      <w:rFonts w:ascii="Arial" w:hAnsi="Arial"/>
    </w:rPr>
  </w:style>
  <w:style w:type="paragraph" w:styleId="Fuzeile">
    <w:name w:val="footer"/>
    <w:basedOn w:val="Standard"/>
    <w:link w:val="FuzeileZchn"/>
    <w:uiPriority w:val="99"/>
    <w:unhideWhenUsed/>
    <w:rsid w:val="00556E2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56E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Tabelle1!$B$3</c:f>
              <c:strCache>
                <c:ptCount val="1"/>
              </c:strCache>
            </c:strRef>
          </c:tx>
          <c:invertIfNegative val="0"/>
          <c:cat>
            <c:strRef>
              <c:f>Tabelle1!$B$4:$B$15</c:f>
              <c:strCache>
                <c:ptCount val="12"/>
                <c:pt idx="0">
                  <c:v>Jan</c:v>
                </c:pt>
                <c:pt idx="1">
                  <c:v>Feb</c:v>
                </c:pt>
                <c:pt idx="2">
                  <c:v>Mrz</c:v>
                </c:pt>
                <c:pt idx="3">
                  <c:v>Apr</c:v>
                </c:pt>
                <c:pt idx="4">
                  <c:v>Mai</c:v>
                </c:pt>
                <c:pt idx="5">
                  <c:v>Jun</c:v>
                </c:pt>
                <c:pt idx="6">
                  <c:v>Jul</c:v>
                </c:pt>
                <c:pt idx="7">
                  <c:v>Aug</c:v>
                </c:pt>
                <c:pt idx="8">
                  <c:v>Sep</c:v>
                </c:pt>
                <c:pt idx="9">
                  <c:v>Okt</c:v>
                </c:pt>
                <c:pt idx="10">
                  <c:v>Nov</c:v>
                </c:pt>
                <c:pt idx="11">
                  <c:v>Dez</c:v>
                </c:pt>
              </c:strCache>
            </c:strRef>
          </c:cat>
          <c:val>
            <c:numRef>
              <c:f>Tabelle1!$G$4:$G$15</c:f>
              <c:numCache>
                <c:formatCode>General</c:formatCode>
                <c:ptCount val="12"/>
                <c:pt idx="0">
                  <c:v>42.7</c:v>
                </c:pt>
                <c:pt idx="1">
                  <c:v>20.3</c:v>
                </c:pt>
                <c:pt idx="2">
                  <c:v>11.4</c:v>
                </c:pt>
                <c:pt idx="3">
                  <c:v>-33.5</c:v>
                </c:pt>
                <c:pt idx="4">
                  <c:v>-16</c:v>
                </c:pt>
                <c:pt idx="5">
                  <c:v>-45.7</c:v>
                </c:pt>
                <c:pt idx="6">
                  <c:v>-25.5</c:v>
                </c:pt>
                <c:pt idx="7">
                  <c:v>3.4</c:v>
                </c:pt>
                <c:pt idx="8">
                  <c:v>2.4</c:v>
                </c:pt>
                <c:pt idx="9">
                  <c:v>18.399999999999999</c:v>
                </c:pt>
                <c:pt idx="10">
                  <c:v>59.7</c:v>
                </c:pt>
                <c:pt idx="11">
                  <c:v>48.6</c:v>
                </c:pt>
              </c:numCache>
            </c:numRef>
          </c:val>
        </c:ser>
        <c:dLbls>
          <c:showLegendKey val="0"/>
          <c:showVal val="0"/>
          <c:showCatName val="0"/>
          <c:showSerName val="0"/>
          <c:showPercent val="0"/>
          <c:showBubbleSize val="0"/>
        </c:dLbls>
        <c:gapWidth val="150"/>
        <c:axId val="118900224"/>
        <c:axId val="118901760"/>
      </c:barChart>
      <c:catAx>
        <c:axId val="118900224"/>
        <c:scaling>
          <c:orientation val="minMax"/>
        </c:scaling>
        <c:delete val="0"/>
        <c:axPos val="b"/>
        <c:majorTickMark val="out"/>
        <c:minorTickMark val="none"/>
        <c:tickLblPos val="nextTo"/>
        <c:crossAx val="118901760"/>
        <c:crosses val="autoZero"/>
        <c:auto val="1"/>
        <c:lblAlgn val="ctr"/>
        <c:lblOffset val="100"/>
        <c:noMultiLvlLbl val="0"/>
      </c:catAx>
      <c:valAx>
        <c:axId val="118901760"/>
        <c:scaling>
          <c:orientation val="minMax"/>
          <c:max val="65"/>
          <c:min val="-50"/>
        </c:scaling>
        <c:delete val="0"/>
        <c:axPos val="l"/>
        <c:majorGridlines/>
        <c:title>
          <c:tx>
            <c:rich>
              <a:bodyPr rot="-5400000" vert="horz"/>
              <a:lstStyle/>
              <a:p>
                <a:pPr>
                  <a:defRPr/>
                </a:pPr>
                <a:r>
                  <a:rPr lang="de-DE"/>
                  <a:t>mm</a:t>
                </a:r>
              </a:p>
            </c:rich>
          </c:tx>
          <c:layout/>
          <c:overlay val="0"/>
        </c:title>
        <c:numFmt formatCode="General" sourceLinked="1"/>
        <c:majorTickMark val="out"/>
        <c:minorTickMark val="none"/>
        <c:tickLblPos val="nextTo"/>
        <c:crossAx val="118900224"/>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77875651300268E-2"/>
          <c:y val="2.5587084633288765E-2"/>
          <c:w val="0.88000825564460228"/>
          <c:h val="0.75950015682002014"/>
        </c:manualLayout>
      </c:layout>
      <c:lineChart>
        <c:grouping val="standard"/>
        <c:varyColors val="0"/>
        <c:ser>
          <c:idx val="0"/>
          <c:order val="0"/>
          <c:tx>
            <c:strRef>
              <c:f>Tabelle1!$B$4</c:f>
              <c:strCache>
                <c:ptCount val="1"/>
                <c:pt idx="0">
                  <c:v>Wasserbedarf</c:v>
                </c:pt>
              </c:strCache>
            </c:strRef>
          </c:tx>
          <c:marker>
            <c:symbol val="none"/>
          </c:marker>
          <c:cat>
            <c:numRef>
              <c:f>Tabelle1!$C$5:$C$21</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cat>
          <c:val>
            <c:numRef>
              <c:f>Tabelle1!$B$5:$B$21</c:f>
              <c:numCache>
                <c:formatCode>General</c:formatCode>
                <c:ptCount val="17"/>
                <c:pt idx="0">
                  <c:v>0</c:v>
                </c:pt>
                <c:pt idx="1">
                  <c:v>0.4</c:v>
                </c:pt>
                <c:pt idx="2">
                  <c:v>0.8</c:v>
                </c:pt>
                <c:pt idx="3">
                  <c:v>1.3</c:v>
                </c:pt>
                <c:pt idx="4">
                  <c:v>1.9</c:v>
                </c:pt>
                <c:pt idx="5">
                  <c:v>3.5</c:v>
                </c:pt>
                <c:pt idx="6">
                  <c:v>4.7</c:v>
                </c:pt>
                <c:pt idx="7">
                  <c:v>6</c:v>
                </c:pt>
                <c:pt idx="8">
                  <c:v>5.6</c:v>
                </c:pt>
                <c:pt idx="9">
                  <c:v>5</c:v>
                </c:pt>
                <c:pt idx="10">
                  <c:v>4.2</c:v>
                </c:pt>
                <c:pt idx="11">
                  <c:v>3.3</c:v>
                </c:pt>
                <c:pt idx="12">
                  <c:v>1.6</c:v>
                </c:pt>
                <c:pt idx="13">
                  <c:v>1.2</c:v>
                </c:pt>
                <c:pt idx="14">
                  <c:v>0.5</c:v>
                </c:pt>
                <c:pt idx="15">
                  <c:v>0.4</c:v>
                </c:pt>
                <c:pt idx="16">
                  <c:v>0.4</c:v>
                </c:pt>
              </c:numCache>
            </c:numRef>
          </c:val>
          <c:smooth val="0"/>
        </c:ser>
        <c:dLbls>
          <c:showLegendKey val="0"/>
          <c:showVal val="0"/>
          <c:showCatName val="0"/>
          <c:showSerName val="0"/>
          <c:showPercent val="0"/>
          <c:showBubbleSize val="0"/>
        </c:dLbls>
        <c:marker val="1"/>
        <c:smooth val="0"/>
        <c:axId val="118568448"/>
        <c:axId val="118570368"/>
      </c:lineChart>
      <c:catAx>
        <c:axId val="118568448"/>
        <c:scaling>
          <c:orientation val="minMax"/>
        </c:scaling>
        <c:delete val="0"/>
        <c:axPos val="b"/>
        <c:title>
          <c:tx>
            <c:rich>
              <a:bodyPr/>
              <a:lstStyle/>
              <a:p>
                <a:pPr>
                  <a:defRPr/>
                </a:pPr>
                <a:r>
                  <a:rPr lang="en-US"/>
                  <a:t>Pflanzenentwicklung in Tagen nach der Aussaat </a:t>
                </a:r>
              </a:p>
            </c:rich>
          </c:tx>
          <c:layout/>
          <c:overlay val="0"/>
        </c:title>
        <c:numFmt formatCode="General" sourceLinked="1"/>
        <c:majorTickMark val="out"/>
        <c:minorTickMark val="none"/>
        <c:tickLblPos val="nextTo"/>
        <c:crossAx val="118570368"/>
        <c:crosses val="autoZero"/>
        <c:auto val="1"/>
        <c:lblAlgn val="ctr"/>
        <c:lblOffset val="100"/>
        <c:noMultiLvlLbl val="0"/>
      </c:catAx>
      <c:valAx>
        <c:axId val="118570368"/>
        <c:scaling>
          <c:orientation val="minMax"/>
        </c:scaling>
        <c:delete val="0"/>
        <c:axPos val="l"/>
        <c:majorGridlines/>
        <c:title>
          <c:tx>
            <c:rich>
              <a:bodyPr rot="-5400000" vert="horz"/>
              <a:lstStyle/>
              <a:p>
                <a:pPr>
                  <a:defRPr/>
                </a:pPr>
                <a:r>
                  <a:rPr lang="de-DE"/>
                  <a:t>Wasserbedarf</a:t>
                </a:r>
                <a:r>
                  <a:rPr lang="de-DE" baseline="0"/>
                  <a:t> in mm/m² und Tag</a:t>
                </a:r>
                <a:endParaRPr lang="de-DE"/>
              </a:p>
            </c:rich>
          </c:tx>
          <c:layout/>
          <c:overlay val="0"/>
        </c:title>
        <c:numFmt formatCode="General" sourceLinked="1"/>
        <c:majorTickMark val="out"/>
        <c:minorTickMark val="none"/>
        <c:tickLblPos val="nextTo"/>
        <c:crossAx val="118568448"/>
        <c:crosses val="autoZero"/>
        <c:crossBetween val="midCat"/>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58FEA9-E44A-41B4-BC9D-AA9216EAA95D}" type="doc">
      <dgm:prSet loTypeId="urn:microsoft.com/office/officeart/2005/8/layout/venn1" loCatId="relationship" qsTypeId="urn:microsoft.com/office/officeart/2005/8/quickstyle/simple1" qsCatId="simple" csTypeId="urn:microsoft.com/office/officeart/2005/8/colors/accent1_2" csCatId="accent1" phldr="1"/>
      <dgm:spPr/>
      <dgm:t>
        <a:bodyPr/>
        <a:lstStyle/>
        <a:p>
          <a:endParaRPr lang="de-DE"/>
        </a:p>
      </dgm:t>
    </dgm:pt>
    <dgm:pt modelId="{43D7E95A-DBF4-4DD3-8537-1AA4F618AD83}">
      <dgm:prSet phldrT="[Text]" custT="1"/>
      <dgm:spPr/>
      <dgm:t>
        <a:bodyPr/>
        <a:lstStyle/>
        <a:p>
          <a:pPr algn="ctr"/>
          <a:r>
            <a:rPr lang="de-DE" sz="1200">
              <a:latin typeface="Arial" panose="020B0604020202020204" pitchFamily="34" charset="0"/>
              <a:cs typeface="Arial" panose="020B0604020202020204" pitchFamily="34" charset="0"/>
            </a:rPr>
            <a:t>Lufttempe-ratur</a:t>
          </a:r>
        </a:p>
      </dgm:t>
    </dgm:pt>
    <dgm:pt modelId="{55025969-A608-44A7-B785-7A4ABB2BE4CA}" type="parTrans" cxnId="{EE56A748-4AE5-465F-B492-F6B059F28ADD}">
      <dgm:prSet/>
      <dgm:spPr/>
      <dgm:t>
        <a:bodyPr/>
        <a:lstStyle/>
        <a:p>
          <a:pPr algn="ctr"/>
          <a:endParaRPr lang="de-DE"/>
        </a:p>
      </dgm:t>
    </dgm:pt>
    <dgm:pt modelId="{CD416CD2-8B2F-4558-9846-B03B2465EC28}" type="sibTrans" cxnId="{EE56A748-4AE5-465F-B492-F6B059F28ADD}">
      <dgm:prSet/>
      <dgm:spPr/>
      <dgm:t>
        <a:bodyPr/>
        <a:lstStyle/>
        <a:p>
          <a:pPr algn="ctr"/>
          <a:endParaRPr lang="de-DE"/>
        </a:p>
      </dgm:t>
    </dgm:pt>
    <dgm:pt modelId="{E73AE5F4-B586-4F3B-A5F4-DDBFC63C9B4F}">
      <dgm:prSet phldrT="[Text]" custT="1"/>
      <dgm:spPr/>
      <dgm:t>
        <a:bodyPr/>
        <a:lstStyle/>
        <a:p>
          <a:pPr algn="ctr"/>
          <a:r>
            <a:rPr lang="de-DE" sz="1200">
              <a:latin typeface="Arial" panose="020B0604020202020204" pitchFamily="34" charset="0"/>
              <a:cs typeface="Arial" panose="020B0604020202020204" pitchFamily="34" charset="0"/>
            </a:rPr>
            <a:t>Nieder-schlag</a:t>
          </a:r>
        </a:p>
      </dgm:t>
    </dgm:pt>
    <dgm:pt modelId="{C34AA3D4-4E4E-4A80-B963-95581F2D2579}" type="parTrans" cxnId="{DEB3204B-059C-4C28-AFE1-4F470FA4C038}">
      <dgm:prSet/>
      <dgm:spPr/>
      <dgm:t>
        <a:bodyPr/>
        <a:lstStyle/>
        <a:p>
          <a:pPr algn="ctr"/>
          <a:endParaRPr lang="de-DE"/>
        </a:p>
      </dgm:t>
    </dgm:pt>
    <dgm:pt modelId="{A4B807D5-3DC3-4994-B115-7E9A0880A6E6}" type="sibTrans" cxnId="{DEB3204B-059C-4C28-AFE1-4F470FA4C038}">
      <dgm:prSet/>
      <dgm:spPr/>
      <dgm:t>
        <a:bodyPr/>
        <a:lstStyle/>
        <a:p>
          <a:pPr algn="ctr"/>
          <a:endParaRPr lang="de-DE"/>
        </a:p>
      </dgm:t>
    </dgm:pt>
    <dgm:pt modelId="{7A409791-C605-40D7-9961-837D6378C8CD}">
      <dgm:prSet custT="1"/>
      <dgm:spPr/>
      <dgm:t>
        <a:bodyPr/>
        <a:lstStyle/>
        <a:p>
          <a:pPr algn="ctr"/>
          <a:r>
            <a:rPr lang="de-DE" sz="1200">
              <a:latin typeface="Arial" panose="020B0604020202020204" pitchFamily="34" charset="0"/>
              <a:cs typeface="Arial" panose="020B0604020202020204" pitchFamily="34" charset="0"/>
            </a:rPr>
            <a:t>Bodentempe-ratur </a:t>
          </a:r>
          <a:endParaRPr lang="de-DE"/>
        </a:p>
      </dgm:t>
    </dgm:pt>
    <dgm:pt modelId="{5930A168-716C-4955-9C43-61C5D26C3257}" type="parTrans" cxnId="{111B158D-57FC-4D0F-93B9-06ADC6FB3014}">
      <dgm:prSet/>
      <dgm:spPr/>
      <dgm:t>
        <a:bodyPr/>
        <a:lstStyle/>
        <a:p>
          <a:pPr algn="ctr"/>
          <a:endParaRPr lang="de-DE"/>
        </a:p>
      </dgm:t>
    </dgm:pt>
    <dgm:pt modelId="{1C864314-DF7B-40B4-A807-8FFB6641F2FB}" type="sibTrans" cxnId="{111B158D-57FC-4D0F-93B9-06ADC6FB3014}">
      <dgm:prSet/>
      <dgm:spPr/>
      <dgm:t>
        <a:bodyPr/>
        <a:lstStyle/>
        <a:p>
          <a:pPr algn="ctr"/>
          <a:endParaRPr lang="de-DE"/>
        </a:p>
      </dgm:t>
    </dgm:pt>
    <dgm:pt modelId="{75D4AA3F-F252-475E-86C4-107CAEE0086C}">
      <dgm:prSet custT="1"/>
      <dgm:spPr/>
      <dgm:t>
        <a:bodyPr/>
        <a:lstStyle/>
        <a:p>
          <a:pPr algn="ctr"/>
          <a:r>
            <a:rPr lang="de-DE" sz="1100">
              <a:latin typeface="Arial" panose="020B0604020202020204" pitchFamily="34" charset="0"/>
              <a:cs typeface="Arial" panose="020B0604020202020204" pitchFamily="34" charset="0"/>
            </a:rPr>
            <a:t>Sonnenschein-dauer</a:t>
          </a:r>
        </a:p>
      </dgm:t>
    </dgm:pt>
    <dgm:pt modelId="{FBB82622-0D93-4906-8520-8A06D6E03A12}" type="parTrans" cxnId="{BBFBC7AF-A2C4-489E-B3F6-8EBCDEC51C6B}">
      <dgm:prSet/>
      <dgm:spPr/>
      <dgm:t>
        <a:bodyPr/>
        <a:lstStyle/>
        <a:p>
          <a:pPr algn="ctr"/>
          <a:endParaRPr lang="de-DE"/>
        </a:p>
      </dgm:t>
    </dgm:pt>
    <dgm:pt modelId="{957533A7-F4A2-4244-9167-CB88C72C2D83}" type="sibTrans" cxnId="{BBFBC7AF-A2C4-489E-B3F6-8EBCDEC51C6B}">
      <dgm:prSet/>
      <dgm:spPr/>
      <dgm:t>
        <a:bodyPr/>
        <a:lstStyle/>
        <a:p>
          <a:pPr algn="ctr"/>
          <a:endParaRPr lang="de-DE"/>
        </a:p>
      </dgm:t>
    </dgm:pt>
    <dgm:pt modelId="{22B37962-3927-4A5B-A344-D00029250891}">
      <dgm:prSet phldrT="[Text]" custT="1"/>
      <dgm:spPr/>
      <dgm:t>
        <a:bodyPr/>
        <a:lstStyle/>
        <a:p>
          <a:pPr algn="ctr"/>
          <a:r>
            <a:rPr lang="de-DE" sz="1100">
              <a:latin typeface="Arial" panose="020B0604020202020204" pitchFamily="34" charset="0"/>
              <a:cs typeface="Arial" panose="020B0604020202020204" pitchFamily="34" charset="0"/>
            </a:rPr>
            <a:t>Bodenpara-</a:t>
          </a:r>
          <a:br>
            <a:rPr lang="de-DE" sz="1100">
              <a:latin typeface="Arial" panose="020B0604020202020204" pitchFamily="34" charset="0"/>
              <a:cs typeface="Arial" panose="020B0604020202020204" pitchFamily="34" charset="0"/>
            </a:rPr>
          </a:br>
          <a:r>
            <a:rPr lang="de-DE" sz="1100">
              <a:latin typeface="Arial" panose="020B0604020202020204" pitchFamily="34" charset="0"/>
              <a:cs typeface="Arial" panose="020B0604020202020204" pitchFamily="34" charset="0"/>
            </a:rPr>
            <a:t>meter</a:t>
          </a:r>
        </a:p>
      </dgm:t>
    </dgm:pt>
    <dgm:pt modelId="{9C921421-BCEF-4F87-96AB-F49FAEB27B01}" type="parTrans" cxnId="{E35671FB-69D4-457C-97E4-DF4137237E20}">
      <dgm:prSet/>
      <dgm:spPr/>
      <dgm:t>
        <a:bodyPr/>
        <a:lstStyle/>
        <a:p>
          <a:pPr algn="ctr"/>
          <a:endParaRPr lang="de-DE"/>
        </a:p>
      </dgm:t>
    </dgm:pt>
    <dgm:pt modelId="{821E9BCF-88E7-46B3-A126-ADD7DE1321FF}" type="sibTrans" cxnId="{E35671FB-69D4-457C-97E4-DF4137237E20}">
      <dgm:prSet/>
      <dgm:spPr/>
      <dgm:t>
        <a:bodyPr/>
        <a:lstStyle/>
        <a:p>
          <a:pPr algn="ctr"/>
          <a:endParaRPr lang="de-DE"/>
        </a:p>
      </dgm:t>
    </dgm:pt>
    <dgm:pt modelId="{8696267E-2ADF-4E6B-8D21-17EF657F89DD}" type="pres">
      <dgm:prSet presAssocID="{AA58FEA9-E44A-41B4-BC9D-AA9216EAA95D}" presName="compositeShape" presStyleCnt="0">
        <dgm:presLayoutVars>
          <dgm:chMax val="7"/>
          <dgm:dir/>
          <dgm:resizeHandles val="exact"/>
        </dgm:presLayoutVars>
      </dgm:prSet>
      <dgm:spPr/>
      <dgm:t>
        <a:bodyPr/>
        <a:lstStyle/>
        <a:p>
          <a:endParaRPr lang="de-DE"/>
        </a:p>
      </dgm:t>
    </dgm:pt>
    <dgm:pt modelId="{7CCD2096-D415-43BB-A0BB-4B2EDCB4DEE6}" type="pres">
      <dgm:prSet presAssocID="{43D7E95A-DBF4-4DD3-8537-1AA4F618AD83}" presName="circ1" presStyleLbl="vennNode1" presStyleIdx="0" presStyleCnt="5" custLinFactNeighborX="-22691" custLinFactNeighborY="39083"/>
      <dgm:spPr>
        <a:solidFill>
          <a:schemeClr val="bg1">
            <a:alpha val="50000"/>
          </a:schemeClr>
        </a:solidFill>
        <a:ln>
          <a:solidFill>
            <a:schemeClr val="tx1"/>
          </a:solidFill>
        </a:ln>
      </dgm:spPr>
    </dgm:pt>
    <dgm:pt modelId="{EC952E69-8CF4-49A8-BE33-2AE8B84AEA0D}" type="pres">
      <dgm:prSet presAssocID="{43D7E95A-DBF4-4DD3-8537-1AA4F618AD83}" presName="circ1Tx" presStyleLbl="revTx" presStyleIdx="0" presStyleCnt="0" custScaleX="79381" custScaleY="44377" custLinFactNeighborX="5864" custLinFactNeighborY="84853">
        <dgm:presLayoutVars>
          <dgm:chMax val="0"/>
          <dgm:chPref val="0"/>
          <dgm:bulletEnabled val="1"/>
        </dgm:presLayoutVars>
      </dgm:prSet>
      <dgm:spPr/>
      <dgm:t>
        <a:bodyPr/>
        <a:lstStyle/>
        <a:p>
          <a:endParaRPr lang="de-DE"/>
        </a:p>
      </dgm:t>
    </dgm:pt>
    <dgm:pt modelId="{9DAC9516-1C25-4678-A691-CC9925CFDDBB}" type="pres">
      <dgm:prSet presAssocID="{E73AE5F4-B586-4F3B-A5F4-DDBFC63C9B4F}" presName="circ2" presStyleLbl="vennNode1" presStyleIdx="1" presStyleCnt="5" custLinFactNeighborX="-34112" custLinFactNeighborY="-67674"/>
      <dgm:spPr>
        <a:solidFill>
          <a:srgbClr val="FFC000">
            <a:alpha val="50000"/>
          </a:srgbClr>
        </a:solidFill>
      </dgm:spPr>
    </dgm:pt>
    <dgm:pt modelId="{9298F2B5-C2AC-4B9D-8E31-B105C2B28B84}" type="pres">
      <dgm:prSet presAssocID="{E73AE5F4-B586-4F3B-A5F4-DDBFC63C9B4F}" presName="circ2Tx" presStyleLbl="revTx" presStyleIdx="0" presStyleCnt="0" custScaleX="61284" custScaleY="46686" custLinFactNeighborX="-90097" custLinFactNeighborY="45518">
        <dgm:presLayoutVars>
          <dgm:chMax val="0"/>
          <dgm:chPref val="0"/>
          <dgm:bulletEnabled val="1"/>
        </dgm:presLayoutVars>
      </dgm:prSet>
      <dgm:spPr/>
      <dgm:t>
        <a:bodyPr/>
        <a:lstStyle/>
        <a:p>
          <a:endParaRPr lang="de-DE"/>
        </a:p>
      </dgm:t>
    </dgm:pt>
    <dgm:pt modelId="{AFA223D8-1DD8-418C-B110-710359537418}" type="pres">
      <dgm:prSet presAssocID="{22B37962-3927-4A5B-A344-D00029250891}" presName="circ3" presStyleLbl="vennNode1" presStyleIdx="2" presStyleCnt="5" custLinFactNeighborX="32260" custLinFactNeighborY="-45053"/>
      <dgm:spPr/>
    </dgm:pt>
    <dgm:pt modelId="{11C6D31C-7A61-44CE-A921-81B91DCA4E65}" type="pres">
      <dgm:prSet presAssocID="{22B37962-3927-4A5B-A344-D00029250891}" presName="circ3Tx" presStyleLbl="revTx" presStyleIdx="0" presStyleCnt="0" custScaleX="84005" custScaleY="60650" custLinFactX="-100000" custLinFactY="-100000" custLinFactNeighborX="-106862" custLinFactNeighborY="-104248">
        <dgm:presLayoutVars>
          <dgm:chMax val="0"/>
          <dgm:chPref val="0"/>
          <dgm:bulletEnabled val="1"/>
        </dgm:presLayoutVars>
      </dgm:prSet>
      <dgm:spPr/>
      <dgm:t>
        <a:bodyPr/>
        <a:lstStyle/>
        <a:p>
          <a:endParaRPr lang="de-DE"/>
        </a:p>
      </dgm:t>
    </dgm:pt>
    <dgm:pt modelId="{B7205EC3-F6A3-401C-A976-A99E7617A64D}" type="pres">
      <dgm:prSet presAssocID="{7A409791-C605-40D7-9961-837D6378C8CD}" presName="circ4" presStyleLbl="vennNode1" presStyleIdx="3" presStyleCnt="5" custLinFactNeighborX="-90986" custLinFactNeighborY="-41667"/>
      <dgm:spPr>
        <a:solidFill>
          <a:srgbClr val="FFFF00">
            <a:alpha val="50000"/>
          </a:srgbClr>
        </a:solidFill>
      </dgm:spPr>
    </dgm:pt>
    <dgm:pt modelId="{3A4F8B7D-55C8-4CD3-8379-5D1C1849926F}" type="pres">
      <dgm:prSet presAssocID="{7A409791-C605-40D7-9961-837D6378C8CD}" presName="circ4Tx" presStyleLbl="revTx" presStyleIdx="0" presStyleCnt="0" custScaleX="92337" custScaleY="57937" custLinFactX="4657" custLinFactY="-1541" custLinFactNeighborX="100000" custLinFactNeighborY="-100000">
        <dgm:presLayoutVars>
          <dgm:chMax val="0"/>
          <dgm:chPref val="0"/>
          <dgm:bulletEnabled val="1"/>
        </dgm:presLayoutVars>
      </dgm:prSet>
      <dgm:spPr/>
      <dgm:t>
        <a:bodyPr/>
        <a:lstStyle/>
        <a:p>
          <a:endParaRPr lang="de-DE"/>
        </a:p>
      </dgm:t>
    </dgm:pt>
    <dgm:pt modelId="{EA045D27-D57B-40AA-BB06-939BB0EFFF4B}" type="pres">
      <dgm:prSet presAssocID="{75D4AA3F-F252-475E-86C4-107CAEE0086C}" presName="circ5" presStyleLbl="vennNode1" presStyleIdx="4" presStyleCnt="5" custLinFactNeighborX="-45918" custLinFactNeighborY="-59524"/>
      <dgm:spPr>
        <a:solidFill>
          <a:schemeClr val="accent6">
            <a:lumMod val="75000"/>
            <a:alpha val="50000"/>
          </a:schemeClr>
        </a:solidFill>
      </dgm:spPr>
    </dgm:pt>
    <dgm:pt modelId="{763EA3F1-571F-43D5-9A54-6284A26AD733}" type="pres">
      <dgm:prSet presAssocID="{75D4AA3F-F252-475E-86C4-107CAEE0086C}" presName="circ5Tx" presStyleLbl="revTx" presStyleIdx="0" presStyleCnt="0" custScaleX="109464" custScaleY="45307" custLinFactNeighborX="34340" custLinFactNeighborY="75864">
        <dgm:presLayoutVars>
          <dgm:chMax val="0"/>
          <dgm:chPref val="0"/>
          <dgm:bulletEnabled val="1"/>
        </dgm:presLayoutVars>
      </dgm:prSet>
      <dgm:spPr/>
      <dgm:t>
        <a:bodyPr/>
        <a:lstStyle/>
        <a:p>
          <a:endParaRPr lang="de-DE"/>
        </a:p>
      </dgm:t>
    </dgm:pt>
  </dgm:ptLst>
  <dgm:cxnLst>
    <dgm:cxn modelId="{DEB3204B-059C-4C28-AFE1-4F470FA4C038}" srcId="{AA58FEA9-E44A-41B4-BC9D-AA9216EAA95D}" destId="{E73AE5F4-B586-4F3B-A5F4-DDBFC63C9B4F}" srcOrd="1" destOrd="0" parTransId="{C34AA3D4-4E4E-4A80-B963-95581F2D2579}" sibTransId="{A4B807D5-3DC3-4994-B115-7E9A0880A6E6}"/>
    <dgm:cxn modelId="{8298F135-827E-49DF-A40A-7093C7672007}" type="presOf" srcId="{43D7E95A-DBF4-4DD3-8537-1AA4F618AD83}" destId="{EC952E69-8CF4-49A8-BE33-2AE8B84AEA0D}" srcOrd="0" destOrd="0" presId="urn:microsoft.com/office/officeart/2005/8/layout/venn1"/>
    <dgm:cxn modelId="{3ED2DCB9-73CD-4EE2-B49B-97EC7C2AB6F1}" type="presOf" srcId="{7A409791-C605-40D7-9961-837D6378C8CD}" destId="{3A4F8B7D-55C8-4CD3-8379-5D1C1849926F}" srcOrd="0" destOrd="0" presId="urn:microsoft.com/office/officeart/2005/8/layout/venn1"/>
    <dgm:cxn modelId="{111B158D-57FC-4D0F-93B9-06ADC6FB3014}" srcId="{AA58FEA9-E44A-41B4-BC9D-AA9216EAA95D}" destId="{7A409791-C605-40D7-9961-837D6378C8CD}" srcOrd="3" destOrd="0" parTransId="{5930A168-716C-4955-9C43-61C5D26C3257}" sibTransId="{1C864314-DF7B-40B4-A807-8FFB6641F2FB}"/>
    <dgm:cxn modelId="{F646B7E7-87E3-4E6A-980E-2EA9BF3B1550}" type="presOf" srcId="{22B37962-3927-4A5B-A344-D00029250891}" destId="{11C6D31C-7A61-44CE-A921-81B91DCA4E65}" srcOrd="0" destOrd="0" presId="urn:microsoft.com/office/officeart/2005/8/layout/venn1"/>
    <dgm:cxn modelId="{6D2D47DF-ABC6-435C-B96D-8EBDE8260E17}" type="presOf" srcId="{E73AE5F4-B586-4F3B-A5F4-DDBFC63C9B4F}" destId="{9298F2B5-C2AC-4B9D-8E31-B105C2B28B84}" srcOrd="0" destOrd="0" presId="urn:microsoft.com/office/officeart/2005/8/layout/venn1"/>
    <dgm:cxn modelId="{E35671FB-69D4-457C-97E4-DF4137237E20}" srcId="{AA58FEA9-E44A-41B4-BC9D-AA9216EAA95D}" destId="{22B37962-3927-4A5B-A344-D00029250891}" srcOrd="2" destOrd="0" parTransId="{9C921421-BCEF-4F87-96AB-F49FAEB27B01}" sibTransId="{821E9BCF-88E7-46B3-A126-ADD7DE1321FF}"/>
    <dgm:cxn modelId="{E67D6F70-7A27-4FDB-AB86-5F8A3355EF16}" type="presOf" srcId="{75D4AA3F-F252-475E-86C4-107CAEE0086C}" destId="{763EA3F1-571F-43D5-9A54-6284A26AD733}" srcOrd="0" destOrd="0" presId="urn:microsoft.com/office/officeart/2005/8/layout/venn1"/>
    <dgm:cxn modelId="{EE56A748-4AE5-465F-B492-F6B059F28ADD}" srcId="{AA58FEA9-E44A-41B4-BC9D-AA9216EAA95D}" destId="{43D7E95A-DBF4-4DD3-8537-1AA4F618AD83}" srcOrd="0" destOrd="0" parTransId="{55025969-A608-44A7-B785-7A4ABB2BE4CA}" sibTransId="{CD416CD2-8B2F-4558-9846-B03B2465EC28}"/>
    <dgm:cxn modelId="{9F06C2F7-BB12-4B6D-9897-05B4D6FD5972}" type="presOf" srcId="{AA58FEA9-E44A-41B4-BC9D-AA9216EAA95D}" destId="{8696267E-2ADF-4E6B-8D21-17EF657F89DD}" srcOrd="0" destOrd="0" presId="urn:microsoft.com/office/officeart/2005/8/layout/venn1"/>
    <dgm:cxn modelId="{BBFBC7AF-A2C4-489E-B3F6-8EBCDEC51C6B}" srcId="{AA58FEA9-E44A-41B4-BC9D-AA9216EAA95D}" destId="{75D4AA3F-F252-475E-86C4-107CAEE0086C}" srcOrd="4" destOrd="0" parTransId="{FBB82622-0D93-4906-8520-8A06D6E03A12}" sibTransId="{957533A7-F4A2-4244-9167-CB88C72C2D83}"/>
    <dgm:cxn modelId="{11EB9CE9-29C2-45F0-B336-0F2EB5705ECF}" type="presParOf" srcId="{8696267E-2ADF-4E6B-8D21-17EF657F89DD}" destId="{7CCD2096-D415-43BB-A0BB-4B2EDCB4DEE6}" srcOrd="0" destOrd="0" presId="urn:microsoft.com/office/officeart/2005/8/layout/venn1"/>
    <dgm:cxn modelId="{292DE361-1C60-4DE2-AF8D-74CA96859E57}" type="presParOf" srcId="{8696267E-2ADF-4E6B-8D21-17EF657F89DD}" destId="{EC952E69-8CF4-49A8-BE33-2AE8B84AEA0D}" srcOrd="1" destOrd="0" presId="urn:microsoft.com/office/officeart/2005/8/layout/venn1"/>
    <dgm:cxn modelId="{D0926550-E19F-4152-91B3-0D7FBCC53639}" type="presParOf" srcId="{8696267E-2ADF-4E6B-8D21-17EF657F89DD}" destId="{9DAC9516-1C25-4678-A691-CC9925CFDDBB}" srcOrd="2" destOrd="0" presId="urn:microsoft.com/office/officeart/2005/8/layout/venn1"/>
    <dgm:cxn modelId="{6AF9C3EB-9AE6-49F9-8656-FDB8C998FC89}" type="presParOf" srcId="{8696267E-2ADF-4E6B-8D21-17EF657F89DD}" destId="{9298F2B5-C2AC-4B9D-8E31-B105C2B28B84}" srcOrd="3" destOrd="0" presId="urn:microsoft.com/office/officeart/2005/8/layout/venn1"/>
    <dgm:cxn modelId="{3E3B0C0F-52A9-437B-823B-003BFC26C1CB}" type="presParOf" srcId="{8696267E-2ADF-4E6B-8D21-17EF657F89DD}" destId="{AFA223D8-1DD8-418C-B110-710359537418}" srcOrd="4" destOrd="0" presId="urn:microsoft.com/office/officeart/2005/8/layout/venn1"/>
    <dgm:cxn modelId="{93536E9D-C642-48D2-BE53-77546499325A}" type="presParOf" srcId="{8696267E-2ADF-4E6B-8D21-17EF657F89DD}" destId="{11C6D31C-7A61-44CE-A921-81B91DCA4E65}" srcOrd="5" destOrd="0" presId="urn:microsoft.com/office/officeart/2005/8/layout/venn1"/>
    <dgm:cxn modelId="{60B492C7-3845-4DA8-815A-53D8DC5C1575}" type="presParOf" srcId="{8696267E-2ADF-4E6B-8D21-17EF657F89DD}" destId="{B7205EC3-F6A3-401C-A976-A99E7617A64D}" srcOrd="6" destOrd="0" presId="urn:microsoft.com/office/officeart/2005/8/layout/venn1"/>
    <dgm:cxn modelId="{F193FB15-C41E-4CBF-947C-5D1FA8F5DFAB}" type="presParOf" srcId="{8696267E-2ADF-4E6B-8D21-17EF657F89DD}" destId="{3A4F8B7D-55C8-4CD3-8379-5D1C1849926F}" srcOrd="7" destOrd="0" presId="urn:microsoft.com/office/officeart/2005/8/layout/venn1"/>
    <dgm:cxn modelId="{8A17C311-EF85-4AA2-B9E9-8901682977DB}" type="presParOf" srcId="{8696267E-2ADF-4E6B-8D21-17EF657F89DD}" destId="{EA045D27-D57B-40AA-BB06-939BB0EFFF4B}" srcOrd="8" destOrd="0" presId="urn:microsoft.com/office/officeart/2005/8/layout/venn1"/>
    <dgm:cxn modelId="{6BF7FF67-2292-44E4-977E-59AE704F53F8}" type="presParOf" srcId="{8696267E-2ADF-4E6B-8D21-17EF657F89DD}" destId="{763EA3F1-571F-43D5-9A54-6284A26AD733}" srcOrd="9"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D2096-D415-43BB-A0BB-4B2EDCB4DEE6}">
      <dsp:nvSpPr>
        <dsp:cNvPr id="0" name=""/>
        <dsp:cNvSpPr/>
      </dsp:nvSpPr>
      <dsp:spPr>
        <a:xfrm>
          <a:off x="2007345" y="1100440"/>
          <a:ext cx="929879" cy="929880"/>
        </a:xfrm>
        <a:prstGeom prst="ellipse">
          <a:avLst/>
        </a:prstGeom>
        <a:solidFill>
          <a:schemeClr val="bg1">
            <a:alpha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EC952E69-8CF4-49A8-BE33-2AE8B84AEA0D}">
      <dsp:nvSpPr>
        <dsp:cNvPr id="0" name=""/>
        <dsp:cNvSpPr/>
      </dsp:nvSpPr>
      <dsp:spPr>
        <a:xfrm>
          <a:off x="2318411" y="683245"/>
          <a:ext cx="856251" cy="27706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latin typeface="Arial" panose="020B0604020202020204" pitchFamily="34" charset="0"/>
              <a:cs typeface="Arial" panose="020B0604020202020204" pitchFamily="34" charset="0"/>
            </a:rPr>
            <a:t>Lufttempe-ratur</a:t>
          </a:r>
        </a:p>
      </dsp:txBody>
      <dsp:txXfrm>
        <a:off x="2318411" y="683245"/>
        <a:ext cx="856251" cy="277066"/>
      </dsp:txXfrm>
    </dsp:sp>
    <dsp:sp modelId="{9DAC9516-1C25-4678-A691-CC9925CFDDBB}">
      <dsp:nvSpPr>
        <dsp:cNvPr id="0" name=""/>
        <dsp:cNvSpPr/>
      </dsp:nvSpPr>
      <dsp:spPr>
        <a:xfrm>
          <a:off x="2254869" y="364640"/>
          <a:ext cx="929879" cy="929880"/>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298F2B5-C2AC-4B9D-8E31-B105C2B28B84}">
      <dsp:nvSpPr>
        <dsp:cNvPr id="0" name=""/>
        <dsp:cNvSpPr/>
      </dsp:nvSpPr>
      <dsp:spPr>
        <a:xfrm>
          <a:off x="2891869" y="1292409"/>
          <a:ext cx="592662" cy="31629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latin typeface="Arial" panose="020B0604020202020204" pitchFamily="34" charset="0"/>
              <a:cs typeface="Arial" panose="020B0604020202020204" pitchFamily="34" charset="0"/>
            </a:rPr>
            <a:t>Nieder-schlag</a:t>
          </a:r>
        </a:p>
      </dsp:txBody>
      <dsp:txXfrm>
        <a:off x="2891869" y="1292409"/>
        <a:ext cx="592662" cy="316290"/>
      </dsp:txXfrm>
    </dsp:sp>
    <dsp:sp modelId="{AFA223D8-1DD8-418C-B110-710359537418}">
      <dsp:nvSpPr>
        <dsp:cNvPr id="0" name=""/>
        <dsp:cNvSpPr/>
      </dsp:nvSpPr>
      <dsp:spPr>
        <a:xfrm>
          <a:off x="2737031" y="991043"/>
          <a:ext cx="929879" cy="92988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11C6D31C-7A61-44CE-A921-81B91DCA4E65}">
      <dsp:nvSpPr>
        <dsp:cNvPr id="0" name=""/>
        <dsp:cNvSpPr/>
      </dsp:nvSpPr>
      <dsp:spPr>
        <a:xfrm>
          <a:off x="1504018" y="708690"/>
          <a:ext cx="812391" cy="41089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de-DE" sz="1100" kern="1200">
              <a:latin typeface="Arial" panose="020B0604020202020204" pitchFamily="34" charset="0"/>
              <a:cs typeface="Arial" panose="020B0604020202020204" pitchFamily="34" charset="0"/>
            </a:rPr>
            <a:t>Bodenpara-</a:t>
          </a:r>
          <a:br>
            <a:rPr lang="de-DE" sz="1100" kern="1200">
              <a:latin typeface="Arial" panose="020B0604020202020204" pitchFamily="34" charset="0"/>
              <a:cs typeface="Arial" panose="020B0604020202020204" pitchFamily="34" charset="0"/>
            </a:rPr>
          </a:br>
          <a:r>
            <a:rPr lang="de-DE" sz="1100" kern="1200">
              <a:latin typeface="Arial" panose="020B0604020202020204" pitchFamily="34" charset="0"/>
              <a:cs typeface="Arial" panose="020B0604020202020204" pitchFamily="34" charset="0"/>
            </a:rPr>
            <a:t>meter</a:t>
          </a:r>
        </a:p>
      </dsp:txBody>
      <dsp:txXfrm>
        <a:off x="1504018" y="708690"/>
        <a:ext cx="812391" cy="410894"/>
      </dsp:txXfrm>
    </dsp:sp>
    <dsp:sp modelId="{B7205EC3-F6A3-401C-A976-A99E7617A64D}">
      <dsp:nvSpPr>
        <dsp:cNvPr id="0" name=""/>
        <dsp:cNvSpPr/>
      </dsp:nvSpPr>
      <dsp:spPr>
        <a:xfrm>
          <a:off x="1153575" y="1022529"/>
          <a:ext cx="929879" cy="929880"/>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3A4F8B7D-55C8-4CD3-8379-5D1C1849926F}">
      <dsp:nvSpPr>
        <dsp:cNvPr id="0" name=""/>
        <dsp:cNvSpPr/>
      </dsp:nvSpPr>
      <dsp:spPr>
        <a:xfrm>
          <a:off x="2021470" y="1413704"/>
          <a:ext cx="892968" cy="39251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de-DE" sz="1200" kern="1200">
              <a:latin typeface="Arial" panose="020B0604020202020204" pitchFamily="34" charset="0"/>
              <a:cs typeface="Arial" panose="020B0604020202020204" pitchFamily="34" charset="0"/>
            </a:rPr>
            <a:t>Bodentempe-ratur </a:t>
          </a:r>
          <a:endParaRPr lang="de-DE" kern="1200"/>
        </a:p>
      </dsp:txBody>
      <dsp:txXfrm>
        <a:off x="2021470" y="1413704"/>
        <a:ext cx="892968" cy="392513"/>
      </dsp:txXfrm>
    </dsp:sp>
    <dsp:sp modelId="{EA045D27-D57B-40AA-BB06-939BB0EFFF4B}">
      <dsp:nvSpPr>
        <dsp:cNvPr id="0" name=""/>
        <dsp:cNvSpPr/>
      </dsp:nvSpPr>
      <dsp:spPr>
        <a:xfrm>
          <a:off x="1437635" y="440426"/>
          <a:ext cx="929879" cy="929880"/>
        </a:xfrm>
        <a:prstGeom prst="ellipse">
          <a:avLst/>
        </a:prstGeom>
        <a:solidFill>
          <a:schemeClr val="accent6">
            <a:lumMod val="75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63EA3F1-571F-43D5-9A54-6284A26AD733}">
      <dsp:nvSpPr>
        <dsp:cNvPr id="0" name=""/>
        <dsp:cNvSpPr/>
      </dsp:nvSpPr>
      <dsp:spPr>
        <a:xfrm>
          <a:off x="1109855" y="1502669"/>
          <a:ext cx="1058599" cy="306947"/>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de-DE" sz="1100" kern="1200">
              <a:latin typeface="Arial" panose="020B0604020202020204" pitchFamily="34" charset="0"/>
              <a:cs typeface="Arial" panose="020B0604020202020204" pitchFamily="34" charset="0"/>
            </a:rPr>
            <a:t>Sonnenschein-dauer</a:t>
          </a:r>
        </a:p>
      </dsp:txBody>
      <dsp:txXfrm>
        <a:off x="1109855" y="1502669"/>
        <a:ext cx="1058599" cy="30694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C3570F-5E17-419C-B43C-4BA49ACD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9360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Tino - LfULG</dc:creator>
  <cp:lastModifiedBy>Müller, Tino - LfULG</cp:lastModifiedBy>
  <cp:revision>4</cp:revision>
  <dcterms:created xsi:type="dcterms:W3CDTF">2018-02-01T10:47:00Z</dcterms:created>
  <dcterms:modified xsi:type="dcterms:W3CDTF">2018-05-17T07:34:00Z</dcterms:modified>
</cp:coreProperties>
</file>